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left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2650" w:firstLineChars="600"/>
        <w:jc w:val="left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捐 赠 说 明</w:t>
      </w:r>
    </w:p>
    <w:p>
      <w:pPr>
        <w:ind w:firstLine="2240" w:firstLineChars="8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left="6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一、爱心书屋冠名：在受赠学校图书室悬挂“××单位”</w:t>
      </w: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“××企业”爱心书屋；</w:t>
      </w:r>
      <w:r>
        <w:rPr>
          <w:rFonts w:hint="eastAsia" w:ascii="方正仿宋_GBK" w:eastAsia="方正仿宋_GBK"/>
          <w:sz w:val="32"/>
          <w:szCs w:val="32"/>
          <w:lang w:eastAsia="zh-CN"/>
        </w:rPr>
        <w:t>爱心书包捐赠数量在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500套以上，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可在爱心书包上统一印制单位名称。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二、树立爱心企业典范，向捐赠单位颁发荣誉证书及爱心奖牌，并在有关媒体公众号宣传；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三、通过广东省青少年发展基金会官网公示捐赠单位名称和捐款数额；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四、爱心书屋通过定向或不定向捐赠两种方式，以广东粤东西北贫困乡村学校为主。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五、对捐赠单位开具公益捐赠专票，并享受“准予在缴纳企业所得税和个人所得税前全额抵扣”的税收优惠政策。</w:t>
      </w:r>
    </w:p>
    <w:p>
      <w:pPr>
        <w:ind w:firstLine="640" w:firstLineChars="200"/>
        <w:rPr>
          <w:rFonts w:hint="eastAsia" w:ascii="方正仿宋_GBK" w:hAnsi="仿宋" w:eastAsia="方正仿宋_GBK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282E69"/>
    <w:rsid w:val="001A407C"/>
    <w:rsid w:val="00212CFC"/>
    <w:rsid w:val="00272488"/>
    <w:rsid w:val="00F21A33"/>
    <w:rsid w:val="198E1E28"/>
    <w:rsid w:val="28211CF5"/>
    <w:rsid w:val="5376094B"/>
    <w:rsid w:val="61282E69"/>
    <w:rsid w:val="65B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2020-04-13T06:37:00Z</dcterms:created>
  <dc:creator>ail</dc:creator>
  <cp:lastModifiedBy>柴</cp:lastModifiedBy>
  <cp:lastPrinted>2020-04-13T05:56:00Z</cp:lastPrinted>
  <dcterms:modified xsi:type="dcterms:W3CDTF">2020-04-13T06:44:45Z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