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附件1：</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年度广东省重点商标保护名录</w:t>
      </w:r>
      <w:r>
        <w:rPr>
          <w:rFonts w:hint="eastAsia" w:ascii="方正小标宋简体" w:hAnsi="方正小标宋简体" w:eastAsia="方正小标宋简体" w:cs="方正小标宋简体"/>
          <w:sz w:val="36"/>
          <w:szCs w:val="36"/>
          <w:lang w:val="en-US" w:eastAsia="zh-CN"/>
        </w:rPr>
        <w:t>申报工作受理点</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申请表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填报时间：  年  月  日</w:t>
      </w:r>
    </w:p>
    <w:tbl>
      <w:tblPr>
        <w:tblStyle w:val="4"/>
        <w:tblW w:w="93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913"/>
        <w:gridCol w:w="934"/>
        <w:gridCol w:w="1901"/>
        <w:gridCol w:w="84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单位名称</w:t>
            </w:r>
          </w:p>
        </w:tc>
        <w:tc>
          <w:tcPr>
            <w:tcW w:w="8008"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sz w:val="28"/>
                <w:szCs w:val="28"/>
                <w:lang w:eastAsia="zh-CN"/>
              </w:rPr>
            </w:pPr>
            <w:r>
              <w:rPr>
                <w:rFonts w:hint="eastAsia" w:ascii="仿宋_GB2312" w:hAnsi="仿宋_GB2312" w:eastAsia="仿宋_GB2312" w:cs="仿宋_GB2312"/>
                <w:sz w:val="28"/>
                <w:szCs w:val="28"/>
                <w:lang w:val="en-US" w:eastAsia="zh-CN"/>
              </w:rPr>
              <w:t>（加盖公章附上社会团体法人登记证书复印件）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地址</w:t>
            </w:r>
          </w:p>
        </w:tc>
        <w:tc>
          <w:tcPr>
            <w:tcW w:w="47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会员人数</w:t>
            </w:r>
          </w:p>
        </w:tc>
        <w:tc>
          <w:tcPr>
            <w:tcW w:w="24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w:t>
            </w:r>
          </w:p>
        </w:tc>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邮箱</w:t>
            </w:r>
          </w:p>
        </w:tc>
        <w:tc>
          <w:tcPr>
            <w:tcW w:w="24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系统操作联系人</w:t>
            </w:r>
          </w:p>
        </w:tc>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单位介绍</w:t>
            </w: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tc>
        <w:tc>
          <w:tcPr>
            <w:tcW w:w="8008" w:type="dxa"/>
            <w:gridSpan w:val="5"/>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行业/地区受理覆盖范围</w:t>
            </w:r>
          </w:p>
        </w:tc>
        <w:tc>
          <w:tcPr>
            <w:tcW w:w="8008" w:type="dxa"/>
            <w:gridSpan w:val="5"/>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商保委</w:t>
            </w:r>
          </w:p>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tc>
        <w:tc>
          <w:tcPr>
            <w:tcW w:w="800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8008" w:type="dxa"/>
            <w:gridSpan w:val="5"/>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bl>
    <w:p>
      <w:pPr>
        <w:tabs>
          <w:tab w:val="center" w:pos="2231"/>
        </w:tabs>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r>
        <w:rPr>
          <w:rFonts w:hint="eastAsia" w:ascii="仿宋" w:hAnsi="仿宋" w:eastAsia="仿宋" w:cs="仿宋"/>
          <w:sz w:val="32"/>
          <w:szCs w:val="32"/>
          <w:lang w:val="en-US" w:eastAsia="zh-CN"/>
        </w:rPr>
        <w:t>附件2：</w:t>
      </w:r>
    </w:p>
    <w:p>
      <w:pPr>
        <w:tabs>
          <w:tab w:val="center" w:pos="2231"/>
        </w:tabs>
        <w:ind w:firstLine="440" w:firstLineChars="100"/>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承诺书</w:t>
      </w:r>
    </w:p>
    <w:p>
      <w:pPr>
        <w:tabs>
          <w:tab w:val="center" w:pos="2231"/>
        </w:tabs>
        <w:spacing w:beforeLines="0" w:afterLines="0"/>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自愿参加由广东商标协会重点商标保护委员会（简称“商保委”）组织的广东省重点商标保护名录申报工作受理点相关活动，愿意在受理过程中自觉遵守《广东省重点商标保护名录管理规范》等各项规定，现郑重承诺：</w:t>
      </w:r>
    </w:p>
    <w:p>
      <w:pPr>
        <w:numPr>
          <w:ilvl w:val="0"/>
          <w:numId w:val="0"/>
        </w:numPr>
        <w:tabs>
          <w:tab w:val="center" w:pos="2231"/>
        </w:tabs>
        <w:spacing w:beforeLines="0" w:afterLines="0"/>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1、所提供的材料真实、准确。能积极参加广东省重点商标保护名录申报工作受理点的相关活动，认真履行相关职责和义务；</w:t>
      </w:r>
    </w:p>
    <w:p>
      <w:pPr>
        <w:numPr>
          <w:ilvl w:val="0"/>
          <w:numId w:val="0"/>
        </w:numPr>
        <w:tabs>
          <w:tab w:val="center" w:pos="2231"/>
        </w:tabs>
        <w:spacing w:beforeLines="0" w:afterLines="0"/>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2、指定相应的专业人员负责处理广东省重点商标保护名录申报工作的相关事宜，认真完成商保委交办的广东省重点商标保护名录申报工作的其他事宜</w:t>
      </w:r>
      <w:r>
        <w:rPr>
          <w:rFonts w:hint="eastAsia" w:ascii="仿宋_GB2312" w:hAnsi="仿宋_GB2312" w:eastAsia="仿宋_GB2312" w:cs="仿宋_GB2312"/>
          <w:sz w:val="28"/>
          <w:szCs w:val="28"/>
        </w:rPr>
        <w:t>；</w:t>
      </w:r>
    </w:p>
    <w:p>
      <w:pPr>
        <w:numPr>
          <w:ilvl w:val="0"/>
          <w:numId w:val="0"/>
        </w:numPr>
        <w:tabs>
          <w:tab w:val="center" w:pos="2231"/>
        </w:tabs>
        <w:spacing w:beforeLines="0" w:afterLines="0"/>
        <w:ind w:firstLine="560" w:firstLineChars="200"/>
        <w:rPr>
          <w:sz w:val="28"/>
          <w:szCs w:val="28"/>
        </w:rPr>
      </w:pPr>
      <w:r>
        <w:rPr>
          <w:rFonts w:hint="eastAsia" w:ascii="仿宋_GB2312" w:hAnsi="仿宋_GB2312" w:eastAsia="仿宋_GB2312" w:cs="仿宋_GB2312"/>
          <w:sz w:val="28"/>
          <w:szCs w:val="28"/>
          <w:lang w:val="en-US" w:eastAsia="zh-CN"/>
        </w:rPr>
        <w:t>3、不以非协会会员的理由拒绝受理所属行业/地区及行业/地区覆盖范围内的申请人提交的申报材料；</w:t>
      </w:r>
    </w:p>
    <w:p>
      <w:pPr>
        <w:numPr>
          <w:ilvl w:val="0"/>
          <w:numId w:val="0"/>
        </w:numPr>
        <w:tabs>
          <w:tab w:val="center" w:pos="2231"/>
        </w:tabs>
        <w:spacing w:beforeLines="0" w:afterLines="0"/>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4、在规定时间内及时受理并报送广东省重点商标保护名录的申报材料，不将受理工作转委托给第三方，不以任何名目对申请人收取任何费用（自愿入会除外）；</w:t>
      </w:r>
    </w:p>
    <w:p>
      <w:pPr>
        <w:tabs>
          <w:tab w:val="center" w:pos="2231"/>
        </w:tabs>
        <w:spacing w:beforeLines="0" w:afterLines="0"/>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5、严格遵守保密制度，不向他人透露在受理广东省重点商标保护名录申报工作过程中所获取的申请人信息、文件及材料等。          </w:t>
      </w:r>
    </w:p>
    <w:p>
      <w:pPr>
        <w:tabs>
          <w:tab w:val="center" w:pos="2231"/>
        </w:tabs>
        <w:ind w:firstLine="5320" w:firstLineChars="19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sectPr>
      <w:headerReference r:id="rId3" w:type="default"/>
      <w:footerReference r:id="rId4" w:type="default"/>
      <w:footerReference r:id="rId5" w:type="even"/>
      <w:pgSz w:w="11906" w:h="16838"/>
      <w:pgMar w:top="2098" w:right="1418" w:bottom="1531" w:left="1588" w:header="851" w:footer="13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246" w:rightChars="117" w:firstLine="147" w:firstLineChars="82"/>
      <w:jc w:val="both"/>
      <w:rPr>
        <w:rStyle w:val="6"/>
        <w:rFonts w:hint="eastAsia"/>
        <w:spacing w:val="4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131C1"/>
    <w:rsid w:val="146131C1"/>
    <w:rsid w:val="75FA4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2021-05-20T03:23:00Z</dcterms:created>
  <dc:creator>测试用户</dc:creator>
  <cp:lastModifiedBy>JD张</cp:lastModifiedBy>
  <dcterms:modified xsi:type="dcterms:W3CDTF">2021-05-20T09:01:49Z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