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0" w:firstLineChars="200"/>
        <w:jc w:val="center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宋体" w:cs="方正小标宋简体"/>
          <w:b w:val="0"/>
          <w:bCs w:val="0"/>
          <w:sz w:val="44"/>
          <w:szCs w:val="44"/>
          <w:lang w:val="en-US" w:eastAsia="zh-CN"/>
        </w:rPr>
        <w:t>附件匯總-《XX公司》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根據《2022年粵港澳大灣區（廣東）商標品牌培育大賽工作方案》，現階段將對參賽主體進行資格審查，請各參賽單位按以下附件順序</w:t>
      </w:r>
      <w:r>
        <w:rPr>
          <w:rFonts w:hint="eastAsia" w:ascii="仿宋_GB2312" w:hAnsi="仿宋_GB2312" w:eastAsia="宋体" w:cs="仿宋_GB2312"/>
          <w:b/>
          <w:bCs/>
          <w:color w:val="FF0000"/>
          <w:sz w:val="32"/>
          <w:szCs w:val="40"/>
          <w:lang w:val="en-US" w:eastAsia="zh-CN"/>
        </w:rPr>
        <w:t>在本文檔中填寫插入對應的檔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，</w:t>
      </w:r>
      <w:r>
        <w:rPr>
          <w:rFonts w:hint="eastAsia" w:ascii="仿宋_GB2312" w:hAnsi="仿宋_GB2312" w:eastAsia="宋体" w:cs="仿宋_GB2312"/>
          <w:b/>
          <w:bCs/>
          <w:color w:val="FF0000"/>
          <w:sz w:val="32"/>
          <w:szCs w:val="40"/>
          <w:highlight w:val="none"/>
          <w:lang w:val="en-US" w:eastAsia="zh-CN"/>
        </w:rPr>
        <w:t>所有檔均需加蓋公章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，內容清晰可見，最終本文件掃描為PDF格式線上提交報名系統。（按照本文件填寫相應內容，檔總大小</w:t>
      </w:r>
      <w:r>
        <w:rPr>
          <w:rFonts w:hint="eastAsia" w:ascii="仿宋_GB2312" w:hAnsi="仿宋_GB2312" w:eastAsia="宋体" w:cs="仿宋_GB2312"/>
          <w:sz w:val="32"/>
          <w:szCs w:val="40"/>
          <w:highlight w:val="none"/>
          <w:lang w:val="en-US" w:eastAsia="zh-CN"/>
        </w:rPr>
        <w:t>在</w:t>
      </w:r>
      <w:r>
        <w:rPr>
          <w:rFonts w:hint="eastAsia" w:ascii="仿宋_GB2312" w:hAnsi="仿宋_GB2312" w:cs="仿宋_GB2312"/>
          <w:sz w:val="32"/>
          <w:szCs w:val="40"/>
          <w:highlight w:val="none"/>
          <w:lang w:val="en-US" w:eastAsia="zh-CN"/>
        </w:rPr>
        <w:t>20</w:t>
      </w:r>
      <w:bookmarkStart w:id="8" w:name="_GoBack"/>
      <w:bookmarkEnd w:id="8"/>
      <w:r>
        <w:rPr>
          <w:rFonts w:hint="eastAsia" w:ascii="仿宋_GB2312" w:hAnsi="仿宋_GB2312" w:eastAsia="宋体" w:cs="仿宋_GB2312"/>
          <w:sz w:val="32"/>
          <w:szCs w:val="40"/>
          <w:highlight w:val="none"/>
          <w:lang w:val="en-US" w:eastAsia="zh-CN"/>
        </w:rPr>
        <w:t>m以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內）</w:t>
      </w: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0" w:name="_Toc27438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附件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1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：</w:t>
      </w:r>
      <w:r>
        <w:rPr>
          <w:rFonts w:hint="eastAsia" w:ascii="仿宋_GB2312" w:hAnsi="仿宋_GB2312" w:eastAsia="宋体" w:cs="仿宋_GB2312"/>
          <w:sz w:val="32"/>
          <w:szCs w:val="40"/>
        </w:rPr>
        <w:t>參賽團隊負責人與團隊成員身份證及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在職證明</w:t>
      </w:r>
    </w:p>
    <w:bookmarkEnd w:id="0"/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spacing w:line="360" w:lineRule="auto"/>
        <w:outlineLvl w:val="0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bookmarkStart w:id="1" w:name="_Toc10960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附件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2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：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政府官方企業信息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系統下載的企業信用報告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（如有）</w:t>
      </w:r>
    </w:p>
    <w:bookmarkEnd w:id="1"/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spacing w:line="360" w:lineRule="auto"/>
        <w:outlineLvl w:val="0"/>
        <w:rPr>
          <w:rFonts w:hint="default" w:ascii="仿宋_GB2312" w:hAnsi="仿宋_GB2312" w:eastAsia="宋体" w:cs="仿宋_GB2312"/>
          <w:sz w:val="32"/>
          <w:szCs w:val="40"/>
          <w:lang w:val="en-US" w:eastAsia="zh-CN"/>
        </w:rPr>
      </w:pPr>
      <w:bookmarkStart w:id="2" w:name="_Toc10652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附件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3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：</w:t>
      </w:r>
      <w:r>
        <w:rPr>
          <w:rFonts w:hint="eastAsia" w:ascii="仿宋_GB2312" w:hAnsi="仿宋_GB2312" w:eastAsia="宋体" w:cs="仿宋_GB2312"/>
          <w:sz w:val="32"/>
          <w:szCs w:val="40"/>
        </w:rPr>
        <w:t>參賽單位上一年度財務審計報告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或財務報表</w:t>
      </w:r>
      <w:r>
        <w:rPr>
          <w:rFonts w:hint="eastAsia" w:ascii="仿宋_GB2312" w:hAnsi="仿宋_GB2312" w:cs="仿宋_GB2312"/>
          <w:sz w:val="32"/>
          <w:szCs w:val="40"/>
          <w:lang w:eastAsia="zh-CN"/>
        </w:rPr>
        <w:t>（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如有）</w:t>
      </w:r>
    </w:p>
    <w:bookmarkEnd w:id="2"/>
    <w:p>
      <w:pPr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3" w:name="_Toc24083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附件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4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：</w:t>
      </w:r>
      <w:bookmarkEnd w:id="3"/>
      <w:r>
        <w:rPr>
          <w:rFonts w:hint="eastAsia" w:ascii="仿宋_GB2312" w:hAnsi="仿宋_GB2312" w:eastAsia="宋体" w:cs="仿宋_GB2312"/>
          <w:sz w:val="32"/>
          <w:szCs w:val="40"/>
        </w:rPr>
        <w:t>核心商標持續使用3年以上的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證明材料</w:t>
      </w:r>
    </w:p>
    <w:p>
      <w:pPr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4" w:name="_Toc12366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附件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5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：</w:t>
      </w:r>
      <w:bookmarkEnd w:id="4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《“灣商賽”參賽報名表》</w:t>
      </w: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5" w:name="_Toc9261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附件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6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：</w:t>
      </w:r>
      <w:bookmarkEnd w:id="5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《“灣商賽”參賽承諾書（參賽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主體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用）》</w:t>
      </w:r>
    </w:p>
    <w:p>
      <w:pPr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附件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7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：（選填）《“灣商賽”參賽承諾書（服務機構用）》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FF"/>
          <w:sz w:val="24"/>
          <w:szCs w:val="24"/>
          <w:lang w:val="en-US" w:eastAsia="zh-CN"/>
        </w:rPr>
      </w:pPr>
      <w:r>
        <w:rPr>
          <w:rFonts w:hint="eastAsia" w:ascii="仿宋_GB2312" w:hAnsi="仿宋_GB2312" w:eastAsia="宋体" w:cs="仿宋_GB2312"/>
          <w:color w:val="0000FF"/>
          <w:sz w:val="24"/>
          <w:szCs w:val="24"/>
          <w:lang w:val="en-US" w:eastAsia="zh-CN"/>
        </w:rPr>
        <w:t>！當企業和服務機構聯合參賽時，則該檔為必填。</w:t>
      </w: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6" w:name="_Toc14557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附件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：</w:t>
      </w:r>
      <w:bookmarkEnd w:id="6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（選填）《“灣商賽”權利人同意書》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FF"/>
          <w:sz w:val="24"/>
          <w:szCs w:val="24"/>
          <w:lang w:val="en-US" w:eastAsia="zh-CN"/>
        </w:rPr>
      </w:pPr>
      <w:r>
        <w:rPr>
          <w:rFonts w:hint="eastAsia" w:ascii="仿宋_GB2312" w:hAnsi="仿宋_GB2312" w:eastAsia="宋体" w:cs="仿宋_GB2312"/>
          <w:color w:val="0000FF"/>
          <w:sz w:val="24"/>
          <w:szCs w:val="24"/>
          <w:lang w:val="en-US" w:eastAsia="zh-CN"/>
        </w:rPr>
        <w:t>！當參賽主體為專案核心商標的多個權利人之一的，參賽事項應獲得其他權利人的書面同意（權利人包括商標註冊人和獨佔許可使用人），即該檔為必填，即需填寫此檔授權參賽主體使用該商標專案參賽。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7" w:name="_Toc25865"/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附件</w:t>
      </w:r>
      <w:r>
        <w:rPr>
          <w:rFonts w:hint="eastAsia" w:ascii="仿宋_GB2312" w:hAnsi="仿宋_GB2312" w:cs="仿宋_GB2312"/>
          <w:sz w:val="32"/>
          <w:szCs w:val="40"/>
          <w:lang w:val="en-US" w:eastAsia="zh-CN"/>
        </w:rPr>
        <w:t>9</w:t>
      </w:r>
      <w:r>
        <w:rPr>
          <w:rFonts w:hint="eastAsia" w:ascii="仿宋_GB2312" w:hAnsi="仿宋_GB2312" w:eastAsia="宋体" w:cs="仿宋_GB2312"/>
          <w:sz w:val="32"/>
          <w:szCs w:val="40"/>
          <w:lang w:val="en-US" w:eastAsia="zh-CN"/>
        </w:rPr>
        <w:t>：其他附件材料（按照公開的評選標準填報，可補充上傳重要的參考檔）</w:t>
      </w:r>
      <w:bookmarkEnd w:id="7"/>
    </w:p>
    <w:p>
      <w:pPr>
        <w:spacing w:line="360" w:lineRule="auto"/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5NGJjNzE0NmMzODFmZDYyZjcwNjJjMTFhZjIyOTUifQ=="/>
  </w:docVars>
  <w:rsids>
    <w:rsidRoot w:val="00000000"/>
    <w:rsid w:val="00814795"/>
    <w:rsid w:val="01064C9A"/>
    <w:rsid w:val="0147778C"/>
    <w:rsid w:val="02AE1145"/>
    <w:rsid w:val="02FE031F"/>
    <w:rsid w:val="03993C15"/>
    <w:rsid w:val="03E272F9"/>
    <w:rsid w:val="064C314F"/>
    <w:rsid w:val="06507DF0"/>
    <w:rsid w:val="06862B05"/>
    <w:rsid w:val="06F7130D"/>
    <w:rsid w:val="078F3A0F"/>
    <w:rsid w:val="08687FE8"/>
    <w:rsid w:val="09C86F91"/>
    <w:rsid w:val="09CF6571"/>
    <w:rsid w:val="09F14739"/>
    <w:rsid w:val="0A7315F2"/>
    <w:rsid w:val="0AC41E4E"/>
    <w:rsid w:val="0B41524D"/>
    <w:rsid w:val="0BF16C73"/>
    <w:rsid w:val="0C5B0590"/>
    <w:rsid w:val="0D077DD0"/>
    <w:rsid w:val="0D4C612B"/>
    <w:rsid w:val="0E87741A"/>
    <w:rsid w:val="0E9B4C74"/>
    <w:rsid w:val="0E9D4E90"/>
    <w:rsid w:val="0F615EBD"/>
    <w:rsid w:val="0F87169C"/>
    <w:rsid w:val="10C5247C"/>
    <w:rsid w:val="11020FDA"/>
    <w:rsid w:val="112E1DCF"/>
    <w:rsid w:val="11301FEB"/>
    <w:rsid w:val="115B06EA"/>
    <w:rsid w:val="11C245DC"/>
    <w:rsid w:val="11D84431"/>
    <w:rsid w:val="12A165D1"/>
    <w:rsid w:val="133E6515"/>
    <w:rsid w:val="134A0A16"/>
    <w:rsid w:val="1534585A"/>
    <w:rsid w:val="1642631D"/>
    <w:rsid w:val="17147CB9"/>
    <w:rsid w:val="17B44FF8"/>
    <w:rsid w:val="182B52BA"/>
    <w:rsid w:val="187D363C"/>
    <w:rsid w:val="191B532F"/>
    <w:rsid w:val="19202945"/>
    <w:rsid w:val="19A60971"/>
    <w:rsid w:val="1ADC6D40"/>
    <w:rsid w:val="1AFC1190"/>
    <w:rsid w:val="1BC752FA"/>
    <w:rsid w:val="1DA43419"/>
    <w:rsid w:val="1DE71C83"/>
    <w:rsid w:val="1E0A7720"/>
    <w:rsid w:val="1E9B0CC0"/>
    <w:rsid w:val="1EB4768C"/>
    <w:rsid w:val="1EC975DB"/>
    <w:rsid w:val="1F7D3F22"/>
    <w:rsid w:val="1F7E03C6"/>
    <w:rsid w:val="20992FDD"/>
    <w:rsid w:val="215A451A"/>
    <w:rsid w:val="21B7196D"/>
    <w:rsid w:val="23024E6A"/>
    <w:rsid w:val="2335523F"/>
    <w:rsid w:val="23D902C0"/>
    <w:rsid w:val="24596D0B"/>
    <w:rsid w:val="252971B2"/>
    <w:rsid w:val="25BC6A73"/>
    <w:rsid w:val="26ED63B0"/>
    <w:rsid w:val="27BB7CDD"/>
    <w:rsid w:val="28060F58"/>
    <w:rsid w:val="281A4A03"/>
    <w:rsid w:val="287E31E4"/>
    <w:rsid w:val="28810F26"/>
    <w:rsid w:val="29581C87"/>
    <w:rsid w:val="29D15596"/>
    <w:rsid w:val="2A783C63"/>
    <w:rsid w:val="2B1C6CE5"/>
    <w:rsid w:val="2BAE3DE1"/>
    <w:rsid w:val="2CC3566A"/>
    <w:rsid w:val="2E642E7C"/>
    <w:rsid w:val="2E6764C9"/>
    <w:rsid w:val="2FC8743B"/>
    <w:rsid w:val="2FDB53C0"/>
    <w:rsid w:val="300761B5"/>
    <w:rsid w:val="301966E2"/>
    <w:rsid w:val="31380EDA"/>
    <w:rsid w:val="314B0324"/>
    <w:rsid w:val="31D10829"/>
    <w:rsid w:val="330B7D6A"/>
    <w:rsid w:val="33F151B2"/>
    <w:rsid w:val="344A48C2"/>
    <w:rsid w:val="346911EC"/>
    <w:rsid w:val="354E3F3E"/>
    <w:rsid w:val="35850BEB"/>
    <w:rsid w:val="358D0F0B"/>
    <w:rsid w:val="35C577C3"/>
    <w:rsid w:val="35D10D01"/>
    <w:rsid w:val="367126AD"/>
    <w:rsid w:val="36C4095C"/>
    <w:rsid w:val="36CC7811"/>
    <w:rsid w:val="36E0506A"/>
    <w:rsid w:val="373158C6"/>
    <w:rsid w:val="373A6E70"/>
    <w:rsid w:val="37CE4EB3"/>
    <w:rsid w:val="38514471"/>
    <w:rsid w:val="38AA1DD4"/>
    <w:rsid w:val="39F94DC1"/>
    <w:rsid w:val="3A4B0824"/>
    <w:rsid w:val="3B4756B8"/>
    <w:rsid w:val="3B697D24"/>
    <w:rsid w:val="3B822B94"/>
    <w:rsid w:val="3B8C57C0"/>
    <w:rsid w:val="3C5A2658"/>
    <w:rsid w:val="3D1C0A12"/>
    <w:rsid w:val="3D4E5423"/>
    <w:rsid w:val="3D540560"/>
    <w:rsid w:val="3D6C7658"/>
    <w:rsid w:val="3DBA03C3"/>
    <w:rsid w:val="3DD31485"/>
    <w:rsid w:val="3DF24001"/>
    <w:rsid w:val="3E7F33BB"/>
    <w:rsid w:val="3ED100BA"/>
    <w:rsid w:val="3FF37BBC"/>
    <w:rsid w:val="40D07EFD"/>
    <w:rsid w:val="40D7128C"/>
    <w:rsid w:val="42415557"/>
    <w:rsid w:val="437234EE"/>
    <w:rsid w:val="440B4F91"/>
    <w:rsid w:val="44A818BD"/>
    <w:rsid w:val="44F20D8A"/>
    <w:rsid w:val="45C2075D"/>
    <w:rsid w:val="469F45FA"/>
    <w:rsid w:val="46FA2178"/>
    <w:rsid w:val="47E726FC"/>
    <w:rsid w:val="490B241B"/>
    <w:rsid w:val="4A5D4EF8"/>
    <w:rsid w:val="4BF278C2"/>
    <w:rsid w:val="4C87000A"/>
    <w:rsid w:val="4CA24E44"/>
    <w:rsid w:val="4CA300D7"/>
    <w:rsid w:val="4CD11285"/>
    <w:rsid w:val="4D16313C"/>
    <w:rsid w:val="4DEF40B9"/>
    <w:rsid w:val="4E191136"/>
    <w:rsid w:val="4E5403C0"/>
    <w:rsid w:val="4E9E0267"/>
    <w:rsid w:val="4ECC43FA"/>
    <w:rsid w:val="4FA7451F"/>
    <w:rsid w:val="50970A38"/>
    <w:rsid w:val="515801C7"/>
    <w:rsid w:val="51D04201"/>
    <w:rsid w:val="524A3FB4"/>
    <w:rsid w:val="524D5852"/>
    <w:rsid w:val="529C0587"/>
    <w:rsid w:val="52B551A5"/>
    <w:rsid w:val="534A56F4"/>
    <w:rsid w:val="537806AC"/>
    <w:rsid w:val="53BB3731"/>
    <w:rsid w:val="542E16B3"/>
    <w:rsid w:val="54332825"/>
    <w:rsid w:val="54696247"/>
    <w:rsid w:val="54E87AB4"/>
    <w:rsid w:val="552C79A0"/>
    <w:rsid w:val="554C3B9F"/>
    <w:rsid w:val="55572544"/>
    <w:rsid w:val="55664AB4"/>
    <w:rsid w:val="578C2978"/>
    <w:rsid w:val="581666E6"/>
    <w:rsid w:val="595C45CC"/>
    <w:rsid w:val="5A6574B1"/>
    <w:rsid w:val="5B2555BE"/>
    <w:rsid w:val="5C570ED3"/>
    <w:rsid w:val="5C7165E1"/>
    <w:rsid w:val="5DDE3802"/>
    <w:rsid w:val="5DEF1EB3"/>
    <w:rsid w:val="5F2B2A77"/>
    <w:rsid w:val="63A27687"/>
    <w:rsid w:val="63C35974"/>
    <w:rsid w:val="647B624F"/>
    <w:rsid w:val="64A44931"/>
    <w:rsid w:val="64D70FAB"/>
    <w:rsid w:val="64E77440"/>
    <w:rsid w:val="653528A1"/>
    <w:rsid w:val="653603C7"/>
    <w:rsid w:val="65A078C8"/>
    <w:rsid w:val="65E10333"/>
    <w:rsid w:val="66D659BE"/>
    <w:rsid w:val="67582877"/>
    <w:rsid w:val="677A3994"/>
    <w:rsid w:val="67DC5256"/>
    <w:rsid w:val="68FE5C27"/>
    <w:rsid w:val="699C326F"/>
    <w:rsid w:val="6A484E25"/>
    <w:rsid w:val="6A576E16"/>
    <w:rsid w:val="6A8219B9"/>
    <w:rsid w:val="6AFC176B"/>
    <w:rsid w:val="6BFD579B"/>
    <w:rsid w:val="6DEA1D4F"/>
    <w:rsid w:val="6E881C94"/>
    <w:rsid w:val="6EE964AB"/>
    <w:rsid w:val="6F2968A7"/>
    <w:rsid w:val="6F667AFB"/>
    <w:rsid w:val="70433998"/>
    <w:rsid w:val="708D3C4B"/>
    <w:rsid w:val="70F51137"/>
    <w:rsid w:val="70F57CAB"/>
    <w:rsid w:val="70F96E79"/>
    <w:rsid w:val="71341C5F"/>
    <w:rsid w:val="717604C9"/>
    <w:rsid w:val="71C70D25"/>
    <w:rsid w:val="722717C4"/>
    <w:rsid w:val="7298402E"/>
    <w:rsid w:val="732D105C"/>
    <w:rsid w:val="738D1AFA"/>
    <w:rsid w:val="73B250BD"/>
    <w:rsid w:val="75530B22"/>
    <w:rsid w:val="75C86E1A"/>
    <w:rsid w:val="75FC6AC3"/>
    <w:rsid w:val="771F2A69"/>
    <w:rsid w:val="77275DC2"/>
    <w:rsid w:val="77E65C7D"/>
    <w:rsid w:val="78880AE2"/>
    <w:rsid w:val="799A287B"/>
    <w:rsid w:val="79FA156C"/>
    <w:rsid w:val="7BA43E85"/>
    <w:rsid w:val="7BA67BFD"/>
    <w:rsid w:val="7CBC0D5A"/>
    <w:rsid w:val="7D4C6582"/>
    <w:rsid w:val="7D621902"/>
    <w:rsid w:val="7E370FE0"/>
    <w:rsid w:val="7E4F632A"/>
    <w:rsid w:val="7E88183C"/>
    <w:rsid w:val="7EC62364"/>
    <w:rsid w:val="7EE822DB"/>
    <w:rsid w:val="7F62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customStyle="1" w:styleId="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459</Words>
  <Characters>467</Characters>
  <Lines>0</Lines>
  <Paragraphs>0</Paragraphs>
  <TotalTime>16</TotalTime>
  <ScaleCrop>false</ScaleCrop>
  <LinksUpToDate>false</LinksUpToDate>
  <CharactersWithSpaces>467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2022-07-06T05:43:00Z</dcterms:created>
  <dc:creator>Administrator</dc:creator>
  <cp:lastModifiedBy>Jins_Lynn</cp:lastModifiedBy>
  <dcterms:modified xsi:type="dcterms:W3CDTF">2022-09-26T07:19:36Z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9156848096EC417784B1617C1766C4DE</vt:lpwstr>
  </property>
</Properties>
</file>