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92" w:type="dxa"/>
        <w:tblInd w:w="-60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12"/>
        <w:gridCol w:w="1238"/>
        <w:gridCol w:w="540"/>
        <w:gridCol w:w="720"/>
        <w:gridCol w:w="169"/>
        <w:gridCol w:w="51"/>
        <w:gridCol w:w="240"/>
        <w:gridCol w:w="1109"/>
        <w:gridCol w:w="221"/>
        <w:gridCol w:w="590"/>
        <w:gridCol w:w="1145"/>
        <w:gridCol w:w="13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792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6"/>
                <w:szCs w:val="36"/>
                <w:lang w:val="en-US" w:eastAsia="zh-CN"/>
              </w:rPr>
              <w:t>2022年粵港澳大灣區（廣東）高價值商標品牌培育大賽</w:t>
            </w: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6"/>
                <w:szCs w:val="36"/>
                <w:lang w:val="en-US" w:eastAsia="zh-CN"/>
              </w:rPr>
              <w:t>參賽報名表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792" w:type="dxa"/>
            <w:gridSpan w:val="13"/>
            <w:tcBorders>
              <w:tl2br w:val="nil"/>
              <w:tr2bl w:val="nil"/>
            </w:tcBorders>
            <w:shd w:val="clear" w:color="auto" w:fill="B4C6E7" w:themeFill="accent5" w:themeFillTint="66"/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lang w:val="en-US" w:eastAsia="zh-CN"/>
              </w:rPr>
              <w:t>參賽主體信息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公司名稱</w:t>
            </w:r>
          </w:p>
        </w:tc>
        <w:tc>
          <w:tcPr>
            <w:tcW w:w="437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公司負責人</w:t>
            </w:r>
          </w:p>
        </w:tc>
        <w:tc>
          <w:tcPr>
            <w:tcW w:w="313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登記機關</w:t>
            </w:r>
          </w:p>
        </w:tc>
        <w:tc>
          <w:tcPr>
            <w:tcW w:w="437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公司編號/登記編號</w:t>
            </w:r>
          </w:p>
        </w:tc>
        <w:tc>
          <w:tcPr>
            <w:tcW w:w="313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註冊地址</w:t>
            </w:r>
          </w:p>
        </w:tc>
        <w:tc>
          <w:tcPr>
            <w:tcW w:w="883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（以註冊/登記地址為准）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通訊地址</w:t>
            </w:r>
          </w:p>
        </w:tc>
        <w:tc>
          <w:tcPr>
            <w:tcW w:w="883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（詳細至門牌號）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0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簡介（300字內）</w:t>
            </w:r>
          </w:p>
        </w:tc>
        <w:tc>
          <w:tcPr>
            <w:tcW w:w="883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792" w:type="dxa"/>
            <w:gridSpan w:val="13"/>
            <w:tcBorders>
              <w:tl2br w:val="nil"/>
              <w:tr2bl w:val="nil"/>
            </w:tcBorders>
            <w:shd w:val="clear" w:color="auto" w:fill="B4C6E7" w:themeFill="accent5" w:themeFillTint="66"/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lang w:val="en-US" w:eastAsia="zh-CN"/>
              </w:rPr>
              <w:t>參賽信息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參賽組別</w:t>
            </w:r>
          </w:p>
        </w:tc>
        <w:tc>
          <w:tcPr>
            <w:tcW w:w="883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 xml:space="preserve">製造業組   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 xml:space="preserve">服務業組   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新型農業組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參賽主體規模</w:t>
            </w: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員工數量</w:t>
            </w:r>
          </w:p>
        </w:tc>
        <w:tc>
          <w:tcPr>
            <w:tcW w:w="271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</w:t>
            </w:r>
          </w:p>
        </w:tc>
        <w:tc>
          <w:tcPr>
            <w:tcW w:w="134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行業類型</w:t>
            </w:r>
          </w:p>
        </w:tc>
        <w:tc>
          <w:tcPr>
            <w:tcW w:w="335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  <w:t>□製造業  □非製造業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規模確認</w:t>
            </w:r>
          </w:p>
        </w:tc>
        <w:tc>
          <w:tcPr>
            <w:tcW w:w="7418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u w:val="none"/>
                <w:lang w:val="en-US" w:eastAsia="zh-CN"/>
              </w:rPr>
              <w:t>參賽主體根據當地法規屬於：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u w:val="none"/>
                <w:lang w:val="en-US" w:eastAsia="zh-CN"/>
              </w:rPr>
              <w:t>□大型企業 □中型企業 □小型企業 □其他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u w:val="single"/>
                <w:lang w:val="en-US" w:eastAsia="zh-CN"/>
              </w:rPr>
              <w:t>（請注明）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聯合參賽情況</w:t>
            </w:r>
          </w:p>
        </w:tc>
        <w:tc>
          <w:tcPr>
            <w:tcW w:w="883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是否聯合服務機構參賽：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u w:val="none"/>
                <w:lang w:val="en-US" w:eastAsia="zh-CN"/>
              </w:rPr>
              <w:t xml:space="preserve">（填寫以下服務機構信息）   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機構名稱</w:t>
            </w:r>
          </w:p>
        </w:tc>
        <w:tc>
          <w:tcPr>
            <w:tcW w:w="266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  <w:lang w:val="en-US" w:eastAsia="zh-CN"/>
              </w:rPr>
              <w:t>統一社會信用代碼</w:t>
            </w:r>
          </w:p>
        </w:tc>
        <w:tc>
          <w:tcPr>
            <w:tcW w:w="335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電子郵箱</w:t>
            </w:r>
          </w:p>
        </w:tc>
        <w:tc>
          <w:tcPr>
            <w:tcW w:w="266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聯繫電話</w:t>
            </w:r>
          </w:p>
        </w:tc>
        <w:tc>
          <w:tcPr>
            <w:tcW w:w="335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通訊地址</w:t>
            </w:r>
          </w:p>
        </w:tc>
        <w:tc>
          <w:tcPr>
            <w:tcW w:w="7418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（詳細至門牌號）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參賽團隊成員（3至5人）</w:t>
            </w: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職責</w:t>
            </w:r>
          </w:p>
        </w:tc>
        <w:tc>
          <w:tcPr>
            <w:tcW w:w="17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性別</w:t>
            </w:r>
          </w:p>
        </w:tc>
        <w:tc>
          <w:tcPr>
            <w:tcW w:w="335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身份證號碼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所屬公司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負責人</w:t>
            </w:r>
          </w:p>
        </w:tc>
        <w:tc>
          <w:tcPr>
            <w:tcW w:w="17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35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  <w:t>參賽主體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成員</w:t>
            </w:r>
          </w:p>
        </w:tc>
        <w:tc>
          <w:tcPr>
            <w:tcW w:w="17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  <w:id w:val="147457304"/>
              <w:placeholder>
                <w:docPart w:val="{7a456b96-3872-4468-93f3-bbe64cbcbda6}"/>
              </w:placeholder>
              <w:showingPlcHdr/>
              <w:dropDownList>
                <w:listItem w:displayText="參賽主體" w:value="參賽主體"/>
                <w:listItem w:displayText="服務機構" w:value="服務機構"/>
              </w:dropDownList>
            </w:sdtPr>
            <w:sdtEnd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center"/>
                  <w:rPr>
                    <w:rFonts w:hint="eastAsia" w:ascii="方正仿宋_GBK" w:hAnsi="方正仿宋_GBK" w:eastAsia="方正仿宋_GBK" w:cs="方正仿宋_GBK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rFonts w:hint="eastAsia" w:ascii="方正仿宋_GBK" w:hAnsi="方正仿宋_GBK" w:eastAsia="方正仿宋_GBK" w:cs="方正仿宋_GBK"/>
                    <w:color w:val="808080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成員</w:t>
            </w:r>
          </w:p>
        </w:tc>
        <w:tc>
          <w:tcPr>
            <w:tcW w:w="17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  <w:id w:val="147457304"/>
              <w:placeholder>
                <w:docPart w:val="{2d2d09ee-f311-443b-90c3-efc1989679ad}"/>
              </w:placeholder>
              <w:showingPlcHdr/>
              <w:dropDownList>
                <w:listItem w:displayText="參賽主體" w:value="參賽主體"/>
                <w:listItem w:displayText="服務機構" w:value="服務機構"/>
              </w:dropDownList>
            </w:sdtPr>
            <w:sdtEnd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center"/>
                  <w:rPr>
                    <w:rFonts w:hint="eastAsia" w:ascii="方正仿宋_GBK" w:hAnsi="方正仿宋_GBK" w:eastAsia="方正仿宋_GBK" w:cs="方正仿宋_GBK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rFonts w:hint="eastAsia" w:ascii="方正仿宋_GBK" w:hAnsi="方正仿宋_GBK" w:eastAsia="方正仿宋_GBK" w:cs="方正仿宋_GBK"/>
                    <w:color w:val="808080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成員</w:t>
            </w:r>
          </w:p>
        </w:tc>
        <w:tc>
          <w:tcPr>
            <w:tcW w:w="17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  <w:id w:val="147457304"/>
              <w:placeholder>
                <w:docPart w:val="{644c5b71-9975-42aa-b6ff-2962286d7581}"/>
              </w:placeholder>
              <w:showingPlcHdr/>
              <w:dropDownList>
                <w:listItem w:displayText="參賽主體" w:value="參賽主體"/>
                <w:listItem w:displayText="服務機構" w:value="服務機構"/>
              </w:dropDownList>
            </w:sdtPr>
            <w:sdtEnd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center"/>
                  <w:rPr>
                    <w:rFonts w:hint="eastAsia" w:ascii="方正仿宋_GBK" w:hAnsi="方正仿宋_GBK" w:eastAsia="方正仿宋_GBK" w:cs="方正仿宋_GBK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rFonts w:hint="eastAsia" w:ascii="方正仿宋_GBK" w:hAnsi="方正仿宋_GBK" w:eastAsia="方正仿宋_GBK" w:cs="方正仿宋_GBK"/>
                    <w:color w:val="808080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成員</w:t>
            </w:r>
          </w:p>
        </w:tc>
        <w:tc>
          <w:tcPr>
            <w:tcW w:w="17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  <w:id w:val="147457304"/>
              <w:placeholder>
                <w:docPart w:val="{8dbd18e1-0395-4cc8-8b97-c1394d53d363}"/>
              </w:placeholder>
              <w:showingPlcHdr/>
              <w:dropDownList>
                <w:listItem w:displayText="參賽主體" w:value="參賽主體"/>
                <w:listItem w:displayText="服務機構" w:value="服務機構"/>
              </w:dropDownList>
            </w:sdtPr>
            <w:sdtEnd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center"/>
                  <w:rPr>
                    <w:rFonts w:hint="eastAsia" w:ascii="方正仿宋_GBK" w:hAnsi="方正仿宋_GBK" w:eastAsia="方正仿宋_GBK" w:cs="方正仿宋_GBK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rFonts w:hint="eastAsia" w:ascii="方正仿宋_GBK" w:hAnsi="方正仿宋_GBK" w:eastAsia="方正仿宋_GBK" w:cs="方正仿宋_GBK"/>
                    <w:color w:val="808080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團隊負責人聯繫方式</w:t>
            </w: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移動電話</w:t>
            </w:r>
          </w:p>
        </w:tc>
        <w:tc>
          <w:tcPr>
            <w:tcW w:w="266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固定電話</w:t>
            </w:r>
          </w:p>
        </w:tc>
        <w:tc>
          <w:tcPr>
            <w:tcW w:w="335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電子郵箱</w:t>
            </w:r>
          </w:p>
        </w:tc>
        <w:tc>
          <w:tcPr>
            <w:tcW w:w="266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  <w:lang w:val="en-US" w:eastAsia="zh-CN"/>
              </w:rPr>
              <w:t>微信號</w:t>
            </w: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  <w:lang w:val="en-US" w:eastAsia="zh-CN"/>
              </w:rPr>
              <w:t>（如有）</w:t>
            </w:r>
          </w:p>
        </w:tc>
        <w:tc>
          <w:tcPr>
            <w:tcW w:w="335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通訊地址</w:t>
            </w:r>
          </w:p>
        </w:tc>
        <w:tc>
          <w:tcPr>
            <w:tcW w:w="7418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（詳細至門牌號）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792" w:type="dxa"/>
            <w:gridSpan w:val="13"/>
            <w:tcBorders>
              <w:tl2br w:val="nil"/>
              <w:tr2bl w:val="nil"/>
            </w:tcBorders>
            <w:shd w:val="clear" w:color="auto" w:fill="B4C6E7" w:themeFill="accent5" w:themeFillTint="66"/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lang w:val="en-US" w:eastAsia="zh-CN"/>
              </w:rPr>
              <w:t>核心商標信息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授权主體</w:t>
            </w:r>
          </w:p>
        </w:tc>
        <w:tc>
          <w:tcPr>
            <w:tcW w:w="6290" w:type="dxa"/>
            <w:gridSpan w:val="10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  <w:id w:val="147451717"/>
              <w:placeholder>
                <w:docPart w:val="{c5a67e55-283d-4204-ac2c-c1102e4cd4a5}"/>
              </w:placeholder>
              <w:showingPlcHdr/>
              <w:dropDownList>
                <w:listItem w:displayText="中國國家知識產權局" w:value="中國國家知識產權局"/>
                <w:listItem w:displayText="中國香港特別行政區政府知識產權署" w:value="中國香港特別行政區政府知識產權署"/>
                <w:listItem w:displayText="中國澳門特別行政區政府經濟與科技發展局" w:value="中國澳門特別行政區政府經濟與科技發展局"/>
              </w:dropDownList>
            </w:sdtPr>
            <w:sdtEndP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left"/>
                  <w:rPr>
                    <w:rFonts w:hint="eastAsia" w:ascii="方正仿宋_GBK" w:hAnsi="方正仿宋_GBK" w:eastAsia="方正仿宋_GBK" w:cs="方正仿宋_GBK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rFonts w:hint="eastAsia" w:ascii="方正仿宋_GBK" w:hAnsi="方正仿宋_GBK" w:eastAsia="方正仿宋_GBK" w:cs="方正仿宋_GBK"/>
                    <w:color w:val="808080"/>
                  </w:rPr>
                  <w:t>选择一项。</w:t>
                </w:r>
              </w:p>
            </w:sdtContent>
          </w:sdt>
        </w:tc>
        <w:tc>
          <w:tcPr>
            <w:tcW w:w="25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商標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圖樣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商標名稱</w:t>
            </w:r>
          </w:p>
        </w:tc>
        <w:tc>
          <w:tcPr>
            <w:tcW w:w="2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（商標）編號</w:t>
            </w:r>
          </w:p>
        </w:tc>
        <w:tc>
          <w:tcPr>
            <w:tcW w:w="238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4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尼斯分類</w:t>
            </w:r>
          </w:p>
        </w:tc>
        <w:tc>
          <w:tcPr>
            <w:tcW w:w="2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lang w:val="en-US" w:eastAsia="zh-CN"/>
              </w:rPr>
              <w:t>主要使用地區</w:t>
            </w:r>
          </w:p>
        </w:tc>
        <w:sdt>
          <w:sdtPr>
            <w:rPr>
              <w:rFonts w:hint="eastAsia" w:ascii="方正仿宋_GBK" w:hAnsi="方正仿宋_GBK" w:eastAsia="方正仿宋_GBK" w:cs="方正仿宋_GBK"/>
              <w:kern w:val="0"/>
              <w:sz w:val="28"/>
              <w:szCs w:val="28"/>
              <w:lang w:val="en-US" w:eastAsia="zh-CN" w:bidi="ar-SA"/>
            </w:rPr>
            <w:id w:val="147479171"/>
            <w:placeholder>
              <w:docPart w:val="{f2eaaa27-b210-4113-8440-a01a6654cbfc}"/>
            </w:placeholder>
            <w:showingPlcHdr/>
            <w:dropDownList>
              <w:listItem w:displayText="中國大陸" w:value="中國大陸"/>
              <w:listItem w:displayText="中國香港" w:value="中國香港"/>
              <w:listItem w:displayText="中國澳門" w:value="中國澳門"/>
              <w:listItem w:displayText="外國市場" w:value="外國市場"/>
            </w:dropDownList>
          </w:sdtPr>
          <w:sdtEndPr>
            <w:rPr>
              <w:rFonts w:hint="eastAsia" w:ascii="方正仿宋_GBK" w:hAnsi="方正仿宋_GBK" w:eastAsia="方正仿宋_GBK" w:cs="方正仿宋_GBK"/>
              <w:kern w:val="0"/>
              <w:sz w:val="28"/>
              <w:szCs w:val="28"/>
              <w:lang w:val="en-US" w:eastAsia="zh-CN" w:bidi="ar-SA"/>
            </w:rPr>
          </w:sdtEndPr>
          <w:sdtContent>
            <w:tc>
              <w:tcPr>
                <w:tcW w:w="2380" w:type="dxa"/>
                <w:gridSpan w:val="6"/>
                <w:tcBorders>
                  <w:tl2br w:val="nil"/>
                  <w:tr2bl w:val="nil"/>
                </w:tcBorders>
                <w:vAlign w:val="center"/>
              </w:tcPr>
              <w:p>
                <w:pPr>
                  <w:adjustRightInd w:val="0"/>
                  <w:spacing w:line="440" w:lineRule="exact"/>
                  <w:contextualSpacing/>
                  <w:jc w:val="left"/>
                  <w:rPr>
                    <w:rFonts w:hint="eastAsia" w:ascii="方正仿宋_GBK" w:hAnsi="方正仿宋_GBK" w:eastAsia="方正仿宋_GBK" w:cs="方正仿宋_GBK"/>
                    <w:kern w:val="0"/>
                    <w:sz w:val="28"/>
                    <w:szCs w:val="28"/>
                    <w:lang w:val="en-US" w:eastAsia="zh-CN"/>
                  </w:rPr>
                </w:pPr>
                <w:r>
                  <w:rPr>
                    <w:rFonts w:hint="eastAsia" w:ascii="方正仿宋_GBK" w:hAnsi="方正仿宋_GBK" w:eastAsia="方正仿宋_GBK" w:cs="方正仿宋_GBK"/>
                    <w:color w:val="808080"/>
                  </w:rPr>
                  <w:t>选择一项。</w:t>
                </w:r>
              </w:p>
            </w:tc>
          </w:sdtContent>
        </w:sdt>
        <w:tc>
          <w:tcPr>
            <w:tcW w:w="254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權利狀態</w:t>
            </w:r>
          </w:p>
        </w:tc>
        <w:tc>
          <w:tcPr>
            <w:tcW w:w="883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□單獨享有的商标权   □商标共有权（須提交《權利人同意書》）</w:t>
            </w:r>
          </w:p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 xml:space="preserve">□獨佔许可使用权（須提交《權利人同意書》） 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792" w:type="dxa"/>
            <w:gridSpan w:val="13"/>
            <w:tcBorders>
              <w:tl2br w:val="nil"/>
              <w:tr2bl w:val="nil"/>
            </w:tcBorders>
            <w:shd w:val="clear" w:color="auto" w:fill="B4C6E7" w:themeFill="accent5" w:themeFillTint="66"/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lang w:val="en-US" w:eastAsia="zh-CN"/>
              </w:rPr>
              <w:t>簽署確認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9792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ind w:firstLine="560" w:firstLineChars="200"/>
              <w:contextualSpacing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>參賽主體（及聯合參賽服務機構）和全部團隊成員一致承諾，本項目參賽資訊及所提供材料全部真實、準確、合法、有效！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團隊成員簽名</w:t>
            </w: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區</w:t>
            </w:r>
          </w:p>
        </w:tc>
        <w:tc>
          <w:tcPr>
            <w:tcW w:w="883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參賽主體蓋章</w:t>
            </w: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區</w:t>
            </w:r>
          </w:p>
        </w:tc>
        <w:tc>
          <w:tcPr>
            <w:tcW w:w="883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  <w:t>參賽主體（蓋章）：              服務機構（如有）： （蓋章）</w:t>
            </w:r>
          </w:p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highlight w:val="none"/>
                <w:lang w:val="en-US" w:eastAsia="zh-CN"/>
              </w:rPr>
              <w:t>負責人（簽名）：                法定代表人（簽章）：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簽章日期</w:t>
            </w:r>
          </w:p>
        </w:tc>
        <w:tc>
          <w:tcPr>
            <w:tcW w:w="883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right"/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/>
              </w:rPr>
              <w:t xml:space="preserve">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Theme="minorAscii" w:hAnsiTheme="minorAscii" w:eastAsiaTheme="minorEastAsia"/>
          <w:vanish/>
          <w:sz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74D9EC2E-4952-48B8-9526-FE89ED1F9943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76BCC56-EDF1-4599-9902-9184631709E1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C537B3F-3D74-4734-BA42-78E60ACB0D60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YzUzYWVkMDljMjc0MjgyMjI4ZTQ5OWFjN2MxNWQifQ=="/>
  </w:docVars>
  <w:rsids>
    <w:rsidRoot w:val="71B371CD"/>
    <w:rsid w:val="031C70F6"/>
    <w:rsid w:val="037E4FBC"/>
    <w:rsid w:val="042C6BEA"/>
    <w:rsid w:val="05C059EA"/>
    <w:rsid w:val="05D61D00"/>
    <w:rsid w:val="08947212"/>
    <w:rsid w:val="096B7222"/>
    <w:rsid w:val="0B047B4E"/>
    <w:rsid w:val="0BC95FA6"/>
    <w:rsid w:val="0CAE6EF2"/>
    <w:rsid w:val="0DFA7A41"/>
    <w:rsid w:val="0F871D85"/>
    <w:rsid w:val="11D3114D"/>
    <w:rsid w:val="126346C6"/>
    <w:rsid w:val="12D0243F"/>
    <w:rsid w:val="131A1207"/>
    <w:rsid w:val="15260625"/>
    <w:rsid w:val="156310BD"/>
    <w:rsid w:val="15841388"/>
    <w:rsid w:val="15D4783F"/>
    <w:rsid w:val="184101BD"/>
    <w:rsid w:val="19202AD5"/>
    <w:rsid w:val="19330334"/>
    <w:rsid w:val="19D606B7"/>
    <w:rsid w:val="1C3B46FF"/>
    <w:rsid w:val="1D2E5613"/>
    <w:rsid w:val="1D405C49"/>
    <w:rsid w:val="1D604F9E"/>
    <w:rsid w:val="1D7877EF"/>
    <w:rsid w:val="1F180CD8"/>
    <w:rsid w:val="20B83192"/>
    <w:rsid w:val="20F82350"/>
    <w:rsid w:val="22184982"/>
    <w:rsid w:val="248C5623"/>
    <w:rsid w:val="256A015E"/>
    <w:rsid w:val="28726A52"/>
    <w:rsid w:val="2B98472B"/>
    <w:rsid w:val="2C9A6EFD"/>
    <w:rsid w:val="2D3E15B2"/>
    <w:rsid w:val="30E073ED"/>
    <w:rsid w:val="32EF1862"/>
    <w:rsid w:val="35DD7935"/>
    <w:rsid w:val="3C20265B"/>
    <w:rsid w:val="3DB37CE0"/>
    <w:rsid w:val="3E1B3990"/>
    <w:rsid w:val="3F9E077B"/>
    <w:rsid w:val="40135628"/>
    <w:rsid w:val="431043FB"/>
    <w:rsid w:val="437D25BE"/>
    <w:rsid w:val="45AD1141"/>
    <w:rsid w:val="45BA00FF"/>
    <w:rsid w:val="46497CCA"/>
    <w:rsid w:val="49843F7B"/>
    <w:rsid w:val="4A2E0E95"/>
    <w:rsid w:val="4B7A3887"/>
    <w:rsid w:val="4BA32DDE"/>
    <w:rsid w:val="4D316780"/>
    <w:rsid w:val="4DB37025"/>
    <w:rsid w:val="515E05A0"/>
    <w:rsid w:val="52844DD5"/>
    <w:rsid w:val="53264DD9"/>
    <w:rsid w:val="55864BF5"/>
    <w:rsid w:val="57164FAA"/>
    <w:rsid w:val="59305585"/>
    <w:rsid w:val="5A4A3182"/>
    <w:rsid w:val="5C696A22"/>
    <w:rsid w:val="5D6D2206"/>
    <w:rsid w:val="5E0120C1"/>
    <w:rsid w:val="5E4255D5"/>
    <w:rsid w:val="5FB135FA"/>
    <w:rsid w:val="5FBD130D"/>
    <w:rsid w:val="6037544B"/>
    <w:rsid w:val="60F847FF"/>
    <w:rsid w:val="62BD3827"/>
    <w:rsid w:val="63303FB7"/>
    <w:rsid w:val="6642156B"/>
    <w:rsid w:val="66AD539F"/>
    <w:rsid w:val="673A75D1"/>
    <w:rsid w:val="6A10568B"/>
    <w:rsid w:val="6A3B3E97"/>
    <w:rsid w:val="6A835BB4"/>
    <w:rsid w:val="6A9C6A8A"/>
    <w:rsid w:val="6C476F0C"/>
    <w:rsid w:val="6D792AE3"/>
    <w:rsid w:val="6DF80E8F"/>
    <w:rsid w:val="6E5E2534"/>
    <w:rsid w:val="6F3C30E2"/>
    <w:rsid w:val="71B371CD"/>
    <w:rsid w:val="720807C3"/>
    <w:rsid w:val="739B4BA2"/>
    <w:rsid w:val="74473FA0"/>
    <w:rsid w:val="74F0117A"/>
    <w:rsid w:val="76326989"/>
    <w:rsid w:val="76C54B95"/>
    <w:rsid w:val="76D5279C"/>
    <w:rsid w:val="77501FA9"/>
    <w:rsid w:val="787A33D9"/>
    <w:rsid w:val="79C77B81"/>
    <w:rsid w:val="7A980004"/>
    <w:rsid w:val="7C324FED"/>
    <w:rsid w:val="7C594D4D"/>
    <w:rsid w:val="7C85064B"/>
    <w:rsid w:val="7DFD4010"/>
    <w:rsid w:val="7FE85052"/>
    <w:rsid w:val="7FF0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31"/>
    <w:basedOn w:val="6"/>
    <w:qFormat/>
    <w:uiPriority w:val="0"/>
    <w:rPr>
      <w:rFonts w:hint="default" w:ascii="Wingdings" w:hAnsi="Wingdings" w:cs="Wingdings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7a456b96-3872-4468-93f3-bbe64cbcbda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a456b96-3872-4468-93f3-bbe64cbcbda6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f2eaaa27-b210-4113-8440-a01a6654cbf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2eaaa27-b210-4113-8440-a01a6654cbfc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c5a67e55-283d-4204-ac2c-c1102e4cd4a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5a67e55-283d-4204-ac2c-c1102e4cd4a5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2d2d09ee-f311-443b-90c3-efc1989679a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d2d09ee-f311-443b-90c3-efc1989679ad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644c5b71-9975-42aa-b6ff-2962286d758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44c5b71-9975-42aa-b6ff-2962286d7581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8dbd18e1-0395-4cc8-8b97-c1394d53d36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dbd18e1-0395-4cc8-8b97-c1394d53d363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oNotDisplayPageBoundaries w:val="1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572</Words>
  <Characters>577</Characters>
  <Lines>0</Lines>
  <Paragraphs>0</Paragraphs>
  <TotalTime>0</TotalTime>
  <ScaleCrop>false</ScaleCrop>
  <LinksUpToDate>false</LinksUpToDate>
  <CharactersWithSpaces>656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2022-07-05T01:38:00Z</dcterms:created>
  <dc:creator>STONE</dc:creator>
  <cp:lastModifiedBy>中策-彭丽欣</cp:lastModifiedBy>
  <dcterms:modified xsi:type="dcterms:W3CDTF">2022-11-04T08:49:10Z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75F229AA93E8426FBA3B1D5AA50DE00B</vt:lpwstr>
  </property>
</Properties>
</file>