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A38EC5">
      <w:pPr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15" w:name="_GoBack"/>
      <w:bookmarkEnd w:id="15"/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-664845</wp:posOffset>
                </wp:positionH>
                <wp:positionV relativeFrom="paragraph">
                  <wp:posOffset>4187825</wp:posOffset>
                </wp:positionV>
                <wp:extent cx="4883785" cy="64262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3785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E24F6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color w:val="F2F2F2" w:themeColor="background1" w:themeShade="F2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2F2F2" w:themeColor="background1" w:themeShade="F2"/>
                                <w:sz w:val="40"/>
                                <w:szCs w:val="40"/>
                                <w:lang w:val="en-US" w:eastAsia="zh-CN"/>
                              </w:rPr>
                              <w:t>[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2F2F2" w:themeColor="background1" w:themeShade="F2"/>
                                <w:sz w:val="32"/>
                                <w:szCs w:val="32"/>
                                <w:lang w:val="en-US" w:eastAsia="zh-CN"/>
                              </w:rPr>
                              <w:t>广东商标协会千百十商标代理培训系统操作手册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2F2F2" w:themeColor="background1" w:themeShade="F2"/>
                                <w:sz w:val="40"/>
                                <w:szCs w:val="40"/>
                                <w:lang w:val="en-US" w:eastAsia="zh-CN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2.35pt;margin-top:329.75pt;height:50.6pt;width:384.55pt;z-index:251661312;mso-width-relative:page;mso-height-relative:page;" filled="f" stroked="f" coordsize="21600,21600" o:gfxdata="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0rIM7dAAAACwEAAA8AAAAAAAAAAQAgAAAAIgAA&#10;AGRycy9kb3ducmV2LnhtbFBLAQIUABQAAAAIAIdO4kAv3UWJPAIAAGY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E24F6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color w:val="F2F2F2" w:themeColor="background1" w:themeShade="F2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2F2F2" w:themeColor="background1" w:themeShade="F2"/>
                          <w:sz w:val="40"/>
                          <w:szCs w:val="40"/>
                          <w:lang w:val="en-US" w:eastAsia="zh-CN"/>
                        </w:rPr>
                        <w:t>[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2F2F2" w:themeColor="background1" w:themeShade="F2"/>
                          <w:sz w:val="32"/>
                          <w:szCs w:val="32"/>
                          <w:lang w:val="en-US" w:eastAsia="zh-CN"/>
                        </w:rPr>
                        <w:t>广东商标协会千百十商标代理培训系统操作手册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2F2F2" w:themeColor="background1" w:themeShade="F2"/>
                          <w:sz w:val="40"/>
                          <w:szCs w:val="40"/>
                          <w:lang w:val="en-US" w:eastAsia="zh-CN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3760470</wp:posOffset>
                </wp:positionH>
                <wp:positionV relativeFrom="paragraph">
                  <wp:posOffset>7959725</wp:posOffset>
                </wp:positionV>
                <wp:extent cx="2345690" cy="45910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690" cy="459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C1EA85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[广东商标协会]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6.1pt;margin-top:626.75pt;height:36.15pt;width:184.7pt;z-index:251662336;mso-width-relative:page;mso-height-relative:page;" filled="f" stroked="f" coordsize="21600,21600" o:gfxdata="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xoUoE9wAAAANAQAADwAAAAAAAAABACAAAAAiAAAA&#10;ZHJzL2Rvd25yZXYueG1sUEsBAhQAFAAAAAgAh07iQBkS+NI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C1EA85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[广东商标协会]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2860675</wp:posOffset>
                </wp:positionH>
                <wp:positionV relativeFrom="paragraph">
                  <wp:posOffset>8289290</wp:posOffset>
                </wp:positionV>
                <wp:extent cx="3288030" cy="45910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8030" cy="459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EFB62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[20250930-510000]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.25pt;margin-top:652.7pt;height:36.15pt;width:258.9pt;z-index:251663360;mso-width-relative:page;mso-height-relative:page;" filled="f" stroked="f" coordsize="21600,21600" o:gfxdata="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i9K3ndAAAADQEAAA8AAAAAAAAAAQAgAAAAIgAA&#10;AGRycy9kb3ducmV2LnhtbFBLAQIUABQAAAAIAIdO4kDUqo4b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00EFB62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[20250930-510000]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301625</wp:posOffset>
                </wp:positionV>
                <wp:extent cx="2345690" cy="45910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690" cy="459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B89DC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1.1pt;margin-top:23.75pt;height:36.15pt;width:184.7pt;z-index:251666432;mso-width-relative:page;mso-height-relative:page;" filled="f" stroked="f" coordsize="21600,21600" o:gfxdata="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1Zc1bbAAAACgEAAA8AAAAAAAAAAQAgAAAAIgAAAGRy&#10;cy9kb3ducmV2LnhtbFBLAQIUABQAAAAIAIdO4kCFLf3m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ABB89DC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-1873885</wp:posOffset>
                </wp:positionH>
                <wp:positionV relativeFrom="paragraph">
                  <wp:posOffset>5685155</wp:posOffset>
                </wp:positionV>
                <wp:extent cx="5962650" cy="48323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483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66619D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color w:val="F2F2F2" w:themeColor="background1" w:themeShade="F2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2F2F2" w:themeColor="background1" w:themeShade="F2"/>
                                <w:sz w:val="24"/>
                                <w:szCs w:val="24"/>
                                <w:lang w:val="en-US" w:eastAsia="zh-CN"/>
                              </w:rPr>
                              <w:t>课程学习、在线考试、问答交流等一站式学习平台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7.55pt;margin-top:447.65pt;height:38.05pt;width:469.5pt;z-index:251665408;mso-width-relative:page;mso-height-relative:page;" filled="f" stroked="f" coordsize="21600,21600" o:gfxdata="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zcXJ594AAAAMAQAADwAAAAAAAAABACAAAAAiAAAA&#10;ZHJzL2Rvd25yZXYueG1sUEsBAhQAFAAAAAgAh07iQBWsh1I6AgAAaAQAAA4AAAAAAAAAAQAgAAAA&#10;L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66619D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color w:val="F2F2F2" w:themeColor="background1" w:themeShade="F2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2F2F2" w:themeColor="background1" w:themeShade="F2"/>
                          <w:sz w:val="24"/>
                          <w:szCs w:val="24"/>
                          <w:lang w:val="en-US" w:eastAsia="zh-CN"/>
                        </w:rPr>
                        <w:t>课程学习、在线考试、问答交流等一站式学习平台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5227320</wp:posOffset>
                </wp:positionV>
                <wp:extent cx="2345690" cy="6921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690" cy="69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B3ED1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color w:val="FFFFFF" w:themeColor="background1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摘要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7.25pt;margin-top:411.6pt;height:54.5pt;width:184.7pt;z-index:251664384;mso-width-relative:page;mso-height-relative:page;" filled="f" stroked="f" coordsize="21600,21600" o:gfxdata="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Y/E+c3QAAAAsBAAAPAAAAAAAAAAEAIAAAACIAAABk&#10;cnMvZG93bnJldi54bWxQSwECFAAUAAAACACHTuJAfOu3EToCAABmBAAADgAAAAAAAAABACAAAAAs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03B3ED1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color w:val="FFFFFF" w:themeColor="background1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摘要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1624965</wp:posOffset>
                </wp:positionH>
                <wp:positionV relativeFrom="paragraph">
                  <wp:posOffset>3439795</wp:posOffset>
                </wp:positionV>
                <wp:extent cx="2569845" cy="91186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845" cy="911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059D17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[操作手册]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7.95pt;margin-top:270.85pt;height:71.8pt;width:202.35pt;z-index:251660288;mso-width-relative:page;mso-height-relative:page;" filled="f" stroked="f" coordsize="21600,21600" o:gfxdata="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P5GIdXcAAAACwEAAA8AAAAAAAAAAQAgAAAAIgAA&#10;AGRycy9kb3ducmV2LnhtbFBLAQIUABQAAAAIAIdO4kARtG32PQIAAGY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D059D17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[操作手册]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-843280</wp:posOffset>
                </wp:positionH>
                <wp:positionV relativeFrom="paragraph">
                  <wp:posOffset>-631190</wp:posOffset>
                </wp:positionV>
                <wp:extent cx="5154295" cy="10114280"/>
                <wp:effectExtent l="0" t="0" r="12065" b="508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9705" y="283210"/>
                          <a:ext cx="5154295" cy="10114280"/>
                        </a:xfrm>
                        <a:prstGeom prst="rect">
                          <a:avLst/>
                        </a:prstGeom>
                        <a:solidFill>
                          <a:srgbClr val="90A9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6.4pt;margin-top:-49.7pt;height:796.4pt;width:405.85pt;z-index:251659264;v-text-anchor:middle;mso-width-relative:page;mso-height-relative:page;" fillcolor="#90A9DC" filled="t" stroked="f" coordsize="21600,21600" o:gfxdata="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rsUCM2wAAAA0BAAAPAAAAAAAAAAEAIAAAACIA&#10;AABkcnMvZG93bnJldi54bWxQSwECFAAUAAAACACHTuJAQmyrBngCAADXBAAADgAAAAAAAAABACAA&#10;AAAqAQAAZHJzL2Uyb0RvYy54bWxQSwUGAAAAAAYABgBZAQAAFA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83282"/>
        <w15:color w:val="DBDBDB"/>
        <w:docPartObj>
          <w:docPartGallery w:val="Table of Contents"/>
          <w:docPartUnique/>
        </w:docPartObj>
      </w:sdtPr>
      <w:sdtEndP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sdtEndPr>
      <w:sdtContent>
        <w:p w14:paraId="4866F1E9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18B9206B">
          <w:pPr>
            <w:pStyle w:val="5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TOC \o "1-2" \h \u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_Toc12170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>用户注册</w:t>
          </w:r>
          <w:r>
            <w:tab/>
          </w:r>
          <w:r>
            <w:fldChar w:fldCharType="begin"/>
          </w:r>
          <w:r>
            <w:instrText xml:space="preserve"> PAGEREF _Toc12170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3B83BC67">
          <w:pPr>
            <w:pStyle w:val="6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_Toc18880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4"/>
              <w:lang w:val="en-US" w:eastAsia="zh-CN"/>
            </w:rPr>
            <w:t xml:space="preserve">1、 </w:t>
          </w:r>
          <w:r>
            <w:rPr>
              <w:rFonts w:hint="eastAsia" w:asciiTheme="majorEastAsia" w:hAnsiTheme="majorEastAsia" w:eastAsiaTheme="majorEastAsia" w:cstheme="majorEastAsia"/>
              <w:szCs w:val="24"/>
              <w:lang w:val="en-US" w:eastAsia="zh-CN"/>
            </w:rPr>
            <w:t>访问平台官网</w:t>
          </w:r>
          <w:r>
            <w:tab/>
          </w:r>
          <w:r>
            <w:fldChar w:fldCharType="begin"/>
          </w:r>
          <w:r>
            <w:instrText xml:space="preserve"> PAGEREF _Toc18880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112212D7">
          <w:pPr>
            <w:pStyle w:val="6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_Toc27743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Cs w:val="24"/>
              <w:lang w:val="en-US" w:eastAsia="zh-CN"/>
            </w:rPr>
            <w:t>2、填写注册信息</w:t>
          </w:r>
          <w:r>
            <w:tab/>
          </w:r>
          <w:r>
            <w:fldChar w:fldCharType="begin"/>
          </w:r>
          <w:r>
            <w:instrText xml:space="preserve"> PAGEREF _Toc27743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7DBEA833">
          <w:pPr>
            <w:pStyle w:val="6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_Toc3122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Cs w:val="24"/>
              <w:lang w:val="en-US" w:eastAsia="zh-CN"/>
            </w:rPr>
            <w:t>3、勾选同意《注册协议》和《隐私政策》</w:t>
          </w:r>
          <w:r>
            <w:tab/>
          </w:r>
          <w:r>
            <w:fldChar w:fldCharType="begin"/>
          </w:r>
          <w:r>
            <w:instrText xml:space="preserve"> PAGEREF _Toc3122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45D0E4D3">
          <w:pPr>
            <w:pStyle w:val="6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_Toc17242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Cs w:val="24"/>
              <w:lang w:val="en-US" w:eastAsia="zh-CN"/>
            </w:rPr>
            <w:t>4、登录</w:t>
          </w:r>
          <w:r>
            <w:tab/>
          </w:r>
          <w:r>
            <w:fldChar w:fldCharType="begin"/>
          </w:r>
          <w:r>
            <w:instrText xml:space="preserve"> PAGEREF _Toc17242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5B8E7858">
          <w:pPr>
            <w:pStyle w:val="5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_Toc4334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 w:eastAsia="黑体" w:cs="黑体" w:asciiTheme="majorAscii" w:hAnsiTheme="majorAscii"/>
              <w:bCs/>
              <w:szCs w:val="28"/>
              <w:lang w:val="en-US" w:eastAsia="zh-CN"/>
            </w:rPr>
            <w:t>实名认证</w:t>
          </w:r>
          <w:r>
            <w:tab/>
          </w:r>
          <w:r>
            <w:fldChar w:fldCharType="begin"/>
          </w:r>
          <w:r>
            <w:instrText xml:space="preserve"> PAGEREF _Toc4334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47B1C967">
          <w:pPr>
            <w:pStyle w:val="6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_Toc27195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Cs w:val="24"/>
              <w:lang w:val="en-US" w:eastAsia="zh-CN"/>
            </w:rPr>
            <w:t>1、 身份认证</w:t>
          </w:r>
          <w:r>
            <w:tab/>
          </w:r>
          <w:r>
            <w:fldChar w:fldCharType="begin"/>
          </w:r>
          <w:r>
            <w:instrText xml:space="preserve"> PAGEREF _Toc27195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2B2A1397">
          <w:pPr>
            <w:pStyle w:val="5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_Toc1704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 w:eastAsia="黑体" w:cs="黑体" w:asciiTheme="majorAscii" w:hAnsiTheme="majorAscii"/>
              <w:bCs/>
              <w:szCs w:val="28"/>
              <w:lang w:val="en-US" w:eastAsia="zh-CN"/>
            </w:rPr>
            <w:t>课程学习</w:t>
          </w:r>
          <w:r>
            <w:tab/>
          </w:r>
          <w:r>
            <w:fldChar w:fldCharType="begin"/>
          </w:r>
          <w:r>
            <w:instrText xml:space="preserve"> PAGEREF _Toc1704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1CC739C4">
          <w:pPr>
            <w:pStyle w:val="5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_Toc11536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 w:eastAsia="黑体" w:cs="黑体" w:asciiTheme="majorAscii" w:hAnsiTheme="majorAscii"/>
              <w:bCs/>
              <w:szCs w:val="28"/>
              <w:lang w:val="en-US" w:eastAsia="zh-CN"/>
            </w:rPr>
            <w:t>考试与练习</w:t>
          </w:r>
          <w:r>
            <w:tab/>
          </w:r>
          <w:r>
            <w:fldChar w:fldCharType="begin"/>
          </w:r>
          <w:r>
            <w:instrText xml:space="preserve"> PAGEREF _Toc11536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2271B534">
          <w:pPr>
            <w:pStyle w:val="6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_Toc10426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Cs w:val="24"/>
              <w:lang w:val="en-US" w:eastAsia="zh-CN"/>
            </w:rPr>
            <w:t>1、在线考试</w:t>
          </w:r>
          <w:r>
            <w:tab/>
          </w:r>
          <w:r>
            <w:fldChar w:fldCharType="begin"/>
          </w:r>
          <w:r>
            <w:instrText xml:space="preserve"> PAGEREF _Toc10426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0FCC6E7A">
          <w:pPr>
            <w:pStyle w:val="6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_Toc843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Cs w:val="24"/>
              <w:lang w:val="en-US" w:eastAsia="zh-CN"/>
            </w:rPr>
            <w:t>2、 模拟考试</w:t>
          </w:r>
          <w:r>
            <w:tab/>
          </w:r>
          <w:r>
            <w:fldChar w:fldCharType="begin"/>
          </w:r>
          <w:r>
            <w:instrText xml:space="preserve"> PAGEREF _Toc843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171C9B21">
          <w:pPr>
            <w:pStyle w:val="6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_Toc31838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Cs w:val="24"/>
              <w:lang w:val="en-US" w:eastAsia="zh-CN"/>
            </w:rPr>
            <w:t>3、 练习模式</w:t>
          </w:r>
          <w:r>
            <w:tab/>
          </w:r>
          <w:r>
            <w:fldChar w:fldCharType="begin"/>
          </w:r>
          <w:r>
            <w:instrText xml:space="preserve"> PAGEREF _Toc31838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00C88024">
          <w:pPr>
            <w:pStyle w:val="6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_Toc25215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Cs w:val="24"/>
              <w:lang w:val="en-US" w:eastAsia="zh-CN"/>
            </w:rPr>
            <w:t>4、 考试错题本</w:t>
          </w:r>
          <w:r>
            <w:tab/>
          </w:r>
          <w:r>
            <w:fldChar w:fldCharType="begin"/>
          </w:r>
          <w:r>
            <w:instrText xml:space="preserve"> PAGEREF _Toc25215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2E26B159">
          <w:pPr>
            <w:pStyle w:val="6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_Toc14589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Cs w:val="24"/>
              <w:lang w:val="en-US" w:eastAsia="zh-CN"/>
            </w:rPr>
            <w:t>5、 收藏习题</w:t>
          </w:r>
          <w:r>
            <w:tab/>
          </w:r>
          <w:r>
            <w:fldChar w:fldCharType="begin"/>
          </w:r>
          <w:r>
            <w:instrText xml:space="preserve"> PAGEREF _Toc14589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39A913E2">
          <w:pPr>
            <w:rPr>
              <w:rFonts w:hint="default" w:asciiTheme="minorHAnsi" w:hAnsiTheme="minorHAnsi" w:eastAsiaTheme="minorEastAsia" w:cstheme="minorBidi"/>
              <w:kern w:val="2"/>
              <w:sz w:val="21"/>
              <w:szCs w:val="24"/>
              <w:lang w:val="en-US" w:eastAsia="zh-CN" w:bidi="ar-SA"/>
            </w:rPr>
          </w:pPr>
          <w:r>
            <w:rPr>
              <w:rFonts w:hint="default"/>
              <w:lang w:val="en-US" w:eastAsia="zh-CN"/>
            </w:rPr>
            <w:fldChar w:fldCharType="end"/>
          </w:r>
        </w:p>
      </w:sdtContent>
    </w:sdt>
    <w:p w14:paraId="47EC8061">
      <w:pP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B355BB5">
      <w:pPr>
        <w:pStyle w:val="2"/>
        <w:bidi w:val="0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平台简介</w:t>
      </w:r>
    </w:p>
    <w:p w14:paraId="296C9E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>广东商标协会广东省千百十商标代理培训系统是专注于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商标知识技能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>的在线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培训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>系统，提供课程学习、在线考试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eastAsia="zh-CN"/>
        </w:rPr>
        <w:t>、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问答交流等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>一站式服务。学员需完成实名认证后解锁全部功能。</w:t>
      </w:r>
    </w:p>
    <w:p w14:paraId="07CE9505">
      <w:pPr>
        <w:pStyle w:val="2"/>
        <w:bidi w:val="0"/>
        <w:outlineLvl w:val="9"/>
        <w:rPr>
          <w:rFonts w:hint="default"/>
          <w:lang w:val="en-US" w:eastAsia="zh-CN"/>
        </w:rPr>
      </w:pPr>
      <w:bookmarkStart w:id="0" w:name="_Toc27814"/>
      <w:r>
        <w:rPr>
          <w:rFonts w:hint="default"/>
          <w:lang w:val="en-US" w:eastAsia="zh-CN"/>
        </w:rPr>
        <w:t>详细操作指南</w:t>
      </w:r>
      <w:bookmarkEnd w:id="0"/>
    </w:p>
    <w:p w14:paraId="5C7AFC4A">
      <w:pPr>
        <w:pStyle w:val="4"/>
        <w:bidi w:val="0"/>
        <w:outlineLvl w:val="0"/>
        <w:rPr>
          <w:rFonts w:hint="default"/>
          <w:lang w:val="en-US" w:eastAsia="zh-CN"/>
        </w:rPr>
      </w:pPr>
      <w:bookmarkStart w:id="1" w:name="_Toc12170"/>
      <w:r>
        <w:rPr>
          <w:rFonts w:hint="default"/>
          <w:lang w:val="en-US" w:eastAsia="zh-CN"/>
        </w:rPr>
        <w:t>用户注册</w:t>
      </w:r>
      <w:bookmarkEnd w:id="1"/>
    </w:p>
    <w:p w14:paraId="564351CB">
      <w:pPr>
        <w:numPr>
          <w:ilvl w:val="0"/>
          <w:numId w:val="1"/>
        </w:numPr>
        <w:outlineLvl w:val="1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bookmarkStart w:id="2" w:name="_Toc18880"/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访问平台官网</w:t>
      </w:r>
      <w:bookmarkEnd w:id="2"/>
    </w:p>
    <w:p w14:paraId="1FC648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浏览器输入网址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（https://edu.gdta.com.cn/），点击右上角【注册】按钮</w:t>
      </w:r>
    </w:p>
    <w:p w14:paraId="576CA9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0500" cy="2150745"/>
            <wp:effectExtent l="0" t="0" r="635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1A960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 w14:paraId="19E95279">
      <w:pPr>
        <w:outlineLvl w:val="1"/>
        <w:rPr>
          <w:rFonts w:hint="eastAsia"/>
          <w:sz w:val="24"/>
          <w:szCs w:val="24"/>
          <w:lang w:val="en-US" w:eastAsia="zh-CN"/>
        </w:rPr>
      </w:pPr>
      <w:bookmarkStart w:id="3" w:name="_Toc27743"/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2、填写注册信息</w:t>
      </w:r>
      <w:bookmarkEnd w:id="3"/>
    </w:p>
    <w:p w14:paraId="3651E7F5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ind w:left="420" w:leftChars="0" w:hanging="42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手机号：接收验证码（格式：138****1234）</w:t>
      </w:r>
    </w:p>
    <w:p w14:paraId="7F737252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ind w:left="420" w:leftChars="0" w:hanging="42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邮箱：企业邮箱、163邮箱等均可</w:t>
      </w:r>
    </w:p>
    <w:p w14:paraId="7F7F9BC0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ind w:left="420" w:leftChars="0" w:hanging="42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公司名称：所在公司的名称（示例：XXX有限公司）</w:t>
      </w:r>
    </w:p>
    <w:p w14:paraId="1201674B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ind w:left="420" w:leftChars="0" w:hanging="42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密码：需包含大小写字母及数字（示例：Xx@12345）</w:t>
      </w:r>
    </w:p>
    <w:p w14:paraId="44533A62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ind w:left="420" w:leftChars="0" w:hanging="420" w:firstLineChars="0"/>
        <w:textAlignment w:val="auto"/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输入图形验证码与手机短信验证码</w:t>
      </w:r>
    </w:p>
    <w:p w14:paraId="516FC650">
      <w:pPr>
        <w:rPr>
          <w:rFonts w:hint="eastAsia"/>
          <w:lang w:val="en-US" w:eastAsia="zh-CN"/>
        </w:rPr>
      </w:pPr>
    </w:p>
    <w:p w14:paraId="3D160BFE">
      <w:pPr>
        <w:numPr>
          <w:ilvl w:val="0"/>
          <w:numId w:val="0"/>
        </w:numPr>
        <w:ind w:left="0" w:leftChars="0" w:firstLine="0" w:firstLineChars="0"/>
        <w:outlineLvl w:val="1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bookmarkStart w:id="4" w:name="_Toc3122"/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3、勾选同意《注册协议》和《隐私政策》</w:t>
      </w:r>
      <w:bookmarkEnd w:id="4"/>
    </w:p>
    <w:p w14:paraId="26BFAA6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63A5DBB3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573655"/>
            <wp:effectExtent l="0" t="0" r="12065" b="171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2B9CD">
      <w:pPr>
        <w:rPr>
          <w:rFonts w:hint="eastAsia"/>
          <w:lang w:val="en-US" w:eastAsia="zh-CN"/>
        </w:rPr>
      </w:pPr>
    </w:p>
    <w:p w14:paraId="052D7FDC">
      <w:pPr>
        <w:numPr>
          <w:ilvl w:val="0"/>
          <w:numId w:val="0"/>
        </w:numPr>
        <w:ind w:left="0" w:leftChars="0" w:firstLine="0" w:firstLineChars="0"/>
        <w:outlineLvl w:val="1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bookmarkStart w:id="5" w:name="_Toc17242"/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4、登录</w:t>
      </w:r>
      <w:bookmarkEnd w:id="5"/>
    </w:p>
    <w:p w14:paraId="3A545C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ind w:left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密码登录：使用注册的手机号 + 密码登录</w:t>
      </w:r>
    </w:p>
    <w:p w14:paraId="5016990C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C6ED109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88260"/>
            <wp:effectExtent l="0" t="0" r="10160" b="254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E4F2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短信登录：使用注册的手机号 + 图形验证码 + 短信验证码</w:t>
      </w:r>
    </w:p>
    <w:p w14:paraId="476770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填写注册手机号、图形验证码，点击获取验证码，随后填写收到的短信验证码，点击立即登录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5D0E752E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D05C3D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1610" cy="2593975"/>
            <wp:effectExtent l="0" t="0" r="15240" b="1587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AD5AA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2D66B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firstLine="562" w:firstLineChars="200"/>
        <w:textAlignment w:val="auto"/>
        <w:outlineLvl w:val="0"/>
        <w:rPr>
          <w:rFonts w:hint="default" w:eastAsia="黑体" w:cs="黑体" w:asciiTheme="majorAscii" w:hAnsiTheme="majorAscii"/>
          <w:b/>
          <w:bCs/>
          <w:sz w:val="28"/>
          <w:szCs w:val="28"/>
          <w:lang w:val="en-US" w:eastAsia="zh-CN"/>
        </w:rPr>
      </w:pPr>
      <w:bookmarkStart w:id="6" w:name="_Toc4334"/>
      <w:r>
        <w:rPr>
          <w:rFonts w:hint="default" w:eastAsia="黑体" w:cs="黑体" w:asciiTheme="majorAscii" w:hAnsiTheme="majorAscii"/>
          <w:b/>
          <w:bCs/>
          <w:sz w:val="28"/>
          <w:szCs w:val="28"/>
          <w:lang w:val="en-US" w:eastAsia="zh-CN"/>
        </w:rPr>
        <w:t>实名认证</w:t>
      </w:r>
      <w:bookmarkEnd w:id="6"/>
    </w:p>
    <w:p w14:paraId="3751DAD1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360" w:lineRule="auto"/>
        <w:jc w:val="left"/>
        <w:textAlignment w:val="auto"/>
        <w:outlineLvl w:val="1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bookmarkStart w:id="7" w:name="_Toc27195"/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身份认证</w:t>
      </w:r>
      <w:bookmarkEnd w:id="7"/>
    </w:p>
    <w:p w14:paraId="46A6D79E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360" w:lineRule="auto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登录成功以后，将鼠标移至右上角头像处，弹出下来列表，点击列表中的【用户中心】进入个人用户中心页面。</w:t>
      </w:r>
    </w:p>
    <w:p w14:paraId="7BD0AADF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360" w:lineRule="auto"/>
        <w:ind w:left="0" w:leftChars="0" w:firstLine="0" w:firstLineChars="0"/>
        <w:jc w:val="lef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点击【实名认证】</w:t>
      </w:r>
    </w:p>
    <w:p w14:paraId="34B8525D">
      <w:pPr>
        <w:numPr>
          <w:ilvl w:val="0"/>
          <w:numId w:val="0"/>
        </w:numPr>
        <w:jc w:val="center"/>
        <w:rPr>
          <w:rFonts w:hint="default"/>
          <w:sz w:val="24"/>
          <w:szCs w:val="24"/>
          <w:lang w:val="en-US" w:eastAsia="zh-CN"/>
        </w:rPr>
      </w:pPr>
    </w:p>
    <w:p w14:paraId="1488D4C7">
      <w:pPr>
        <w:numPr>
          <w:ilvl w:val="0"/>
          <w:numId w:val="0"/>
        </w:numPr>
        <w:jc w:val="center"/>
        <w:rPr>
          <w:rFonts w:hint="default"/>
          <w:sz w:val="24"/>
          <w:szCs w:val="24"/>
          <w:lang w:val="en-US" w:eastAsia="zh-CN"/>
        </w:rPr>
      </w:pPr>
    </w:p>
    <w:p w14:paraId="663548FD">
      <w:pPr>
        <w:numPr>
          <w:ilvl w:val="0"/>
          <w:numId w:val="0"/>
        </w:numPr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0340" cy="4481195"/>
            <wp:effectExtent l="0" t="0" r="12700" b="14605"/>
            <wp:docPr id="15" name="图片 15" descr="p点击用户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p点击用户中心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44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5AF03">
      <w:pPr>
        <w:numPr>
          <w:ilvl w:val="0"/>
          <w:numId w:val="0"/>
        </w:numPr>
        <w:jc w:val="center"/>
        <w:rPr>
          <w:rFonts w:hint="default"/>
          <w:sz w:val="24"/>
          <w:szCs w:val="24"/>
          <w:lang w:val="en-US" w:eastAsia="zh-CN"/>
        </w:rPr>
      </w:pPr>
    </w:p>
    <w:p w14:paraId="589DD77A"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 w:eastAsia="zh-CN"/>
        </w:rPr>
      </w:pPr>
    </w:p>
    <w:p w14:paraId="6A9F09F8"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c . 开始认证，上传身份证头像面与国徽面，图片大小不能超过2M，身份证上传要求请确保身份证边框完整，字迹清晰可见，亮度均匀，文字正向显示。</w:t>
      </w:r>
    </w:p>
    <w:p w14:paraId="49CDEA70"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</w:p>
    <w:p w14:paraId="2776C734"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43830" cy="5046980"/>
            <wp:effectExtent l="0" t="0" r="13970" b="12700"/>
            <wp:docPr id="18" name="图片 18" descr="身份证示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身份证示例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04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9DFC8"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</w:p>
    <w:p w14:paraId="5231EC3D">
      <w:pPr>
        <w:numPr>
          <w:ilvl w:val="0"/>
          <w:numId w:val="0"/>
        </w:numPr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67325" cy="2506345"/>
            <wp:effectExtent l="0" t="0" r="5715" b="8255"/>
            <wp:docPr id="17" name="图片 17" descr="上次身份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上次身份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22E32"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 w:eastAsia="zh-CN"/>
        </w:rPr>
      </w:pPr>
    </w:p>
    <w:p w14:paraId="4BB678A1"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</w:p>
    <w:p w14:paraId="1853D4E4">
      <w:pPr>
        <w:numPr>
          <w:ilvl w:val="0"/>
          <w:numId w:val="0"/>
        </w:numPr>
        <w:jc w:val="left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实名认证成功</w:t>
      </w:r>
    </w:p>
    <w:p w14:paraId="5E18F1C5"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</w:p>
    <w:p w14:paraId="30A88E82"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66055" cy="2772410"/>
            <wp:effectExtent l="0" t="0" r="6985" b="1270"/>
            <wp:docPr id="19" name="图片 19" descr="实名认证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实名认证成功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D7DF2"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</w:p>
    <w:p w14:paraId="7AC25E79"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</w:p>
    <w:p w14:paraId="779005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firstLine="562" w:firstLineChars="200"/>
        <w:textAlignment w:val="auto"/>
        <w:outlineLvl w:val="0"/>
        <w:rPr>
          <w:rFonts w:hint="default" w:eastAsia="黑体" w:cs="黑体" w:asciiTheme="majorAscii" w:hAnsiTheme="majorAscii"/>
          <w:b/>
          <w:bCs/>
          <w:sz w:val="28"/>
          <w:szCs w:val="28"/>
          <w:lang w:val="en-US" w:eastAsia="zh-CN"/>
        </w:rPr>
      </w:pPr>
      <w:bookmarkStart w:id="8" w:name="_Toc1704"/>
      <w:r>
        <w:rPr>
          <w:rFonts w:hint="default" w:eastAsia="黑体" w:cs="黑体" w:asciiTheme="majorAscii" w:hAnsiTheme="majorAscii"/>
          <w:b/>
          <w:bCs/>
          <w:sz w:val="28"/>
          <w:szCs w:val="28"/>
          <w:lang w:val="en-US" w:eastAsia="zh-CN"/>
        </w:rPr>
        <w:t>课程学习</w:t>
      </w:r>
      <w:bookmarkEnd w:id="8"/>
    </w:p>
    <w:p w14:paraId="60527141">
      <w:pPr>
        <w:numPr>
          <w:ilvl w:val="0"/>
          <w:numId w:val="0"/>
        </w:numP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1、点击导航栏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【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课程学习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选择本次学习的课程</w:t>
      </w:r>
    </w:p>
    <w:p w14:paraId="2597AEFB"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</w:p>
    <w:p w14:paraId="5566AAFD">
      <w:pPr>
        <w:numPr>
          <w:ilvl w:val="0"/>
          <w:numId w:val="0"/>
        </w:numPr>
        <w:jc w:val="center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2880" cy="2540635"/>
            <wp:effectExtent l="0" t="0" r="13970" b="1206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010A0"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</w:p>
    <w:p w14:paraId="08A144D9"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</w:p>
    <w:p w14:paraId="2F149368"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2、进入该课程页面，点击【课程目录】选择课时，开始学习</w:t>
      </w:r>
    </w:p>
    <w:p w14:paraId="05700E2C"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</w:p>
    <w:p w14:paraId="42D76A18">
      <w:pPr>
        <w:numPr>
          <w:ilvl w:val="0"/>
          <w:numId w:val="0"/>
        </w:numPr>
        <w:jc w:val="center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0340" cy="2663825"/>
            <wp:effectExtent l="0" t="0" r="16510" b="317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9E117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57800" cy="2428875"/>
            <wp:effectExtent l="0" t="0" r="0" b="952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37AF2">
      <w:pPr>
        <w:numPr>
          <w:ilvl w:val="0"/>
          <w:numId w:val="0"/>
        </w:numPr>
        <w:jc w:val="left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</w:p>
    <w:p w14:paraId="72F9F1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firstLine="562" w:firstLineChars="200"/>
        <w:textAlignment w:val="auto"/>
        <w:outlineLvl w:val="0"/>
        <w:rPr>
          <w:rFonts w:hint="default" w:eastAsia="黑体" w:cs="黑体" w:asciiTheme="majorAscii" w:hAnsiTheme="majorAscii"/>
          <w:b/>
          <w:bCs/>
          <w:sz w:val="28"/>
          <w:szCs w:val="28"/>
          <w:lang w:val="en-US" w:eastAsia="zh-CN"/>
        </w:rPr>
      </w:pPr>
      <w:bookmarkStart w:id="9" w:name="_Toc11536"/>
      <w:r>
        <w:rPr>
          <w:rFonts w:hint="default" w:eastAsia="黑体" w:cs="黑体" w:asciiTheme="majorAscii" w:hAnsiTheme="majorAscii"/>
          <w:b/>
          <w:bCs/>
          <w:sz w:val="28"/>
          <w:szCs w:val="28"/>
          <w:lang w:val="en-US" w:eastAsia="zh-CN"/>
        </w:rPr>
        <w:t>考试与练习</w:t>
      </w:r>
      <w:bookmarkEnd w:id="9"/>
    </w:p>
    <w:p w14:paraId="12332A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360" w:lineRule="auto"/>
        <w:jc w:val="left"/>
        <w:textAlignment w:val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本模块包含在线考试、模拟考试、练习模式、考试错题本、收藏习题内容。</w:t>
      </w:r>
    </w:p>
    <w:p w14:paraId="25FB32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360" w:lineRule="auto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4150" cy="3157855"/>
            <wp:effectExtent l="0" t="0" r="8890" b="1206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009B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360" w:lineRule="auto"/>
        <w:ind w:left="0" w:leftChars="0" w:firstLine="0" w:firstLineChars="0"/>
        <w:jc w:val="left"/>
        <w:textAlignment w:val="auto"/>
        <w:outlineLvl w:val="1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bookmarkStart w:id="10" w:name="_Toc10426"/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1、在线考试</w:t>
      </w:r>
      <w:bookmarkEnd w:id="10"/>
    </w:p>
    <w:p w14:paraId="46524017"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</w:p>
    <w:p w14:paraId="02BCF616"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选择本次需要考试的考卷，点击立即考试，即可进行在线考试</w:t>
      </w:r>
    </w:p>
    <w:p w14:paraId="1B5E5D50"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</w:p>
    <w:p w14:paraId="06837A63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8595" cy="2519045"/>
            <wp:effectExtent l="0" t="0" r="4445" b="1079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85551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 w14:paraId="4E6201F4"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</w:p>
    <w:p w14:paraId="6C03440D">
      <w:pPr>
        <w:numPr>
          <w:ilvl w:val="0"/>
          <w:numId w:val="3"/>
        </w:numPr>
        <w:ind w:left="0" w:leftChars="0" w:firstLine="0" w:firstLineChars="0"/>
        <w:jc w:val="left"/>
        <w:outlineLvl w:val="1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bookmarkStart w:id="11" w:name="_Toc843"/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模拟考试</w:t>
      </w:r>
      <w:bookmarkEnd w:id="11"/>
    </w:p>
    <w:p w14:paraId="06DE0B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ind w:leftChars="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为了能够更好的通过考试，可在正式考试前进行模拟考试练习。</w:t>
      </w:r>
    </w:p>
    <w:p w14:paraId="1B08612E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ind w:leftChars="0"/>
        <w:jc w:val="lef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选择本次模拟考试的试卷。</w:t>
      </w:r>
    </w:p>
    <w:p w14:paraId="3772B250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ind w:leftChars="0"/>
        <w:jc w:val="lef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点击【立即考试】。</w:t>
      </w:r>
    </w:p>
    <w:p w14:paraId="11235725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ind w:leftChars="0"/>
        <w:jc w:val="lef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答题完成之后点击【立即交卷】完成本次模拟考试。</w:t>
      </w:r>
    </w:p>
    <w:p w14:paraId="0AC349BA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ind w:leftChars="0"/>
        <w:jc w:val="lef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模拟考试的成绩在交卷后显示。</w:t>
      </w:r>
    </w:p>
    <w:p w14:paraId="1F57B312">
      <w:pPr>
        <w:numPr>
          <w:ilvl w:val="0"/>
          <w:numId w:val="0"/>
        </w:numPr>
        <w:ind w:leftChars="0"/>
        <w:jc w:val="left"/>
        <w:rPr>
          <w:rFonts w:hint="default"/>
          <w:sz w:val="24"/>
          <w:szCs w:val="24"/>
          <w:lang w:val="en-US" w:eastAsia="zh-CN"/>
        </w:rPr>
      </w:pPr>
    </w:p>
    <w:p w14:paraId="5D8CD5AA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159000"/>
            <wp:effectExtent l="0" t="0" r="1905" b="5080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80542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770" cy="1818640"/>
            <wp:effectExtent l="0" t="0" r="1270" b="1016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2BF32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69865" cy="2847975"/>
            <wp:effectExtent l="0" t="0" r="3175" b="190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848D8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2045970"/>
            <wp:effectExtent l="0" t="0" r="635" b="11430"/>
            <wp:docPr id="34" name="图片 34" descr="考试结果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考试结果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B9E64">
      <w:pPr>
        <w:numPr>
          <w:ilvl w:val="0"/>
          <w:numId w:val="0"/>
        </w:numPr>
        <w:ind w:leftChars="0"/>
        <w:jc w:val="left"/>
        <w:rPr>
          <w:rFonts w:hint="eastAsia"/>
          <w:sz w:val="24"/>
          <w:szCs w:val="24"/>
          <w:lang w:val="en-US" w:eastAsia="zh-CN"/>
        </w:rPr>
      </w:pPr>
    </w:p>
    <w:p w14:paraId="7289142D">
      <w:pPr>
        <w:numPr>
          <w:ilvl w:val="0"/>
          <w:numId w:val="3"/>
        </w:numPr>
        <w:ind w:left="0" w:leftChars="0" w:firstLine="0" w:firstLineChars="0"/>
        <w:jc w:val="left"/>
        <w:outlineLvl w:val="1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bookmarkStart w:id="12" w:name="_Toc31838"/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练习模式</w:t>
      </w:r>
      <w:bookmarkEnd w:id="12"/>
    </w:p>
    <w:p w14:paraId="0B6648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ind w:leftChars="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可在此进行系统性的知识点练习</w:t>
      </w:r>
    </w:p>
    <w:p w14:paraId="6810751C"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262626"/>
          <w:kern w:val="0"/>
          <w:sz w:val="24"/>
          <w:szCs w:val="24"/>
          <w:lang w:val="en-US" w:eastAsia="zh-CN" w:bidi="ar"/>
        </w:rPr>
      </w:pPr>
    </w:p>
    <w:p w14:paraId="49DF3250"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273675" cy="1285240"/>
            <wp:effectExtent l="0" t="0" r="14605" b="1016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19312"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264150" cy="2000885"/>
            <wp:effectExtent l="0" t="0" r="8890" b="10795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1563E">
      <w:pPr>
        <w:keepNext w:val="0"/>
        <w:keepLines w:val="0"/>
        <w:widowControl/>
        <w:suppressLineNumbers w:val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1819275"/>
            <wp:effectExtent l="0" t="0" r="635" b="9525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C9704">
      <w:pPr>
        <w:numPr>
          <w:ilvl w:val="0"/>
          <w:numId w:val="0"/>
        </w:numPr>
        <w:ind w:leftChars="0"/>
        <w:jc w:val="left"/>
        <w:rPr>
          <w:rFonts w:hint="default"/>
          <w:sz w:val="24"/>
          <w:szCs w:val="24"/>
          <w:lang w:val="en-US" w:eastAsia="zh-CN"/>
        </w:rPr>
      </w:pPr>
    </w:p>
    <w:p w14:paraId="31493209">
      <w:pPr>
        <w:numPr>
          <w:ilvl w:val="0"/>
          <w:numId w:val="0"/>
        </w:numPr>
        <w:ind w:leftChars="0"/>
        <w:jc w:val="left"/>
        <w:rPr>
          <w:rFonts w:hint="eastAsia"/>
          <w:sz w:val="24"/>
          <w:szCs w:val="24"/>
          <w:lang w:val="en-US" w:eastAsia="zh-CN"/>
        </w:rPr>
      </w:pPr>
    </w:p>
    <w:p w14:paraId="573CBC6B">
      <w:pPr>
        <w:numPr>
          <w:ilvl w:val="0"/>
          <w:numId w:val="3"/>
        </w:numPr>
        <w:ind w:left="0" w:leftChars="0" w:firstLine="0" w:firstLineChars="0"/>
        <w:jc w:val="left"/>
        <w:outlineLvl w:val="1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bookmarkStart w:id="13" w:name="_Toc25215"/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考试错题本</w:t>
      </w:r>
      <w:bookmarkEnd w:id="13"/>
    </w:p>
    <w:p w14:paraId="2334317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ind w:leftChars="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错题本会将考试(在线考试，模拟考试)中答错的题⽬汇总在⼀起，针对错题，反复练习，降低重复错误率。</w:t>
      </w:r>
    </w:p>
    <w:p w14:paraId="651C74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ind w:leftChars="0"/>
        <w:jc w:val="lef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选择对应的错题类型，即可进行专项错题练习，也可选择【全部练习】所有错题。</w:t>
      </w:r>
    </w:p>
    <w:p w14:paraId="7821C55C">
      <w:pPr>
        <w:numPr>
          <w:ilvl w:val="0"/>
          <w:numId w:val="0"/>
        </w:numPr>
        <w:ind w:leftChars="0"/>
        <w:jc w:val="left"/>
        <w:rPr>
          <w:rFonts w:hint="eastAsia"/>
          <w:sz w:val="24"/>
          <w:szCs w:val="24"/>
          <w:lang w:val="en-US" w:eastAsia="zh-CN"/>
        </w:rPr>
      </w:pPr>
    </w:p>
    <w:p w14:paraId="7EBD75E2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2405" cy="2351405"/>
            <wp:effectExtent l="0" t="0" r="635" b="10795"/>
            <wp:docPr id="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B9E51"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378075"/>
            <wp:effectExtent l="0" t="0" r="2540" b="14605"/>
            <wp:docPr id="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83EF8">
      <w:pPr>
        <w:numPr>
          <w:ilvl w:val="0"/>
          <w:numId w:val="0"/>
        </w:numPr>
        <w:ind w:leftChars="0"/>
        <w:jc w:val="left"/>
        <w:rPr>
          <w:rFonts w:hint="eastAsia"/>
          <w:sz w:val="24"/>
          <w:szCs w:val="24"/>
          <w:lang w:val="en-US" w:eastAsia="zh-CN"/>
        </w:rPr>
      </w:pPr>
    </w:p>
    <w:p w14:paraId="69F81613">
      <w:pPr>
        <w:numPr>
          <w:ilvl w:val="0"/>
          <w:numId w:val="3"/>
        </w:numPr>
        <w:ind w:left="0" w:leftChars="0" w:firstLine="0" w:firstLineChars="0"/>
        <w:jc w:val="left"/>
        <w:outlineLvl w:val="1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bookmarkStart w:id="14" w:name="_Toc14589"/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收藏习题</w:t>
      </w:r>
      <w:bookmarkEnd w:id="14"/>
    </w:p>
    <w:p w14:paraId="62265C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在练习或模拟考试中，可对某一试题进项收藏，而后进行专项巩固。</w:t>
      </w:r>
    </w:p>
    <w:p w14:paraId="0A03A4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点击右上角收藏试题“五角星”，即可将该试题加入收藏习题。</w:t>
      </w:r>
    </w:p>
    <w:p w14:paraId="170D86F5"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055" cy="1671320"/>
            <wp:effectExtent l="0" t="0" r="6985" b="5080"/>
            <wp:docPr id="3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0E99E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4150" cy="1870710"/>
            <wp:effectExtent l="0" t="0" r="8890" b="3810"/>
            <wp:docPr id="3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1537D"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177415"/>
            <wp:effectExtent l="0" t="0" r="3810" b="1905"/>
            <wp:docPr id="3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A62AC">
      <w:pPr>
        <w:numPr>
          <w:ilvl w:val="0"/>
          <w:numId w:val="0"/>
        </w:numPr>
        <w:ind w:leftChars="0"/>
        <w:jc w:val="left"/>
        <w:rPr>
          <w:rFonts w:hint="default"/>
          <w:sz w:val="24"/>
          <w:szCs w:val="24"/>
          <w:lang w:val="en-US" w:eastAsia="zh-CN"/>
        </w:rPr>
      </w:pPr>
    </w:p>
    <w:p w14:paraId="23BC175F"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</w:p>
    <w:p w14:paraId="0174223C"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 w:eastAsia="zh-CN"/>
        </w:rPr>
      </w:pPr>
    </w:p>
    <w:p w14:paraId="2DFCDA12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A2E9BA"/>
    <w:multiLevelType w:val="singleLevel"/>
    <w:tmpl w:val="A3A2E9B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E8456AED"/>
    <w:multiLevelType w:val="singleLevel"/>
    <w:tmpl w:val="E8456AED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24F45824"/>
    <w:multiLevelType w:val="singleLevel"/>
    <w:tmpl w:val="24F45824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260F31DE"/>
    <w:multiLevelType w:val="singleLevel"/>
    <w:tmpl w:val="260F31DE"/>
    <w:lvl w:ilvl="0" w:tentative="0">
      <w:start w:val="1"/>
      <w:numFmt w:val="lowerLetter"/>
      <w:suff w:val="space"/>
      <w:lvlText w:val="%1."/>
      <w:lvlJc w:val="left"/>
    </w:lvl>
  </w:abstractNum>
  <w:abstractNum w:abstractNumId="4">
    <w:nsid w:val="78B6BDD9"/>
    <w:multiLevelType w:val="singleLevel"/>
    <w:tmpl w:val="78B6BDD9"/>
    <w:lvl w:ilvl="0" w:tentative="0">
      <w:start w:val="1"/>
      <w:numFmt w:val="lowerLetter"/>
      <w:suff w:val="space"/>
      <w:lvlText w:val="%1.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30706F"/>
    <w:rsid w:val="12144791"/>
    <w:rsid w:val="1B7E133C"/>
    <w:rsid w:val="1C694603"/>
    <w:rsid w:val="1F20049C"/>
    <w:rsid w:val="26893CFB"/>
    <w:rsid w:val="2AA25C64"/>
    <w:rsid w:val="307D7394"/>
    <w:rsid w:val="40706AAE"/>
    <w:rsid w:val="42BD1C5D"/>
    <w:rsid w:val="4361219D"/>
    <w:rsid w:val="51CE4D8C"/>
    <w:rsid w:val="5A80218C"/>
    <w:rsid w:val="5E1E68F7"/>
    <w:rsid w:val="65BF1BD0"/>
    <w:rsid w:val="66DF7510"/>
    <w:rsid w:val="68F6796E"/>
    <w:rsid w:val="68FF464C"/>
    <w:rsid w:val="713566AE"/>
    <w:rsid w:val="71643610"/>
    <w:rsid w:val="7B7348BF"/>
    <w:rsid w:val="7C476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1"/>
    <w:basedOn w:val="1"/>
    <w:next w:val="1"/>
    <w:qFormat/>
    <w:uiPriority w:val="0"/>
  </w:style>
  <w:style w:type="paragraph" w:styleId="6">
    <w:name w:val="toc 2"/>
    <w:basedOn w:val="1"/>
    <w:next w:val="1"/>
    <w:qFormat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lengthwise2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952</Words>
  <Characters>1002</Characters>
  <Lines>0</Lines>
  <Paragraphs>0</Paragraphs>
  <TotalTime>0</TotalTime>
  <ScaleCrop>false</ScaleCrop>
  <LinksUpToDate>false</LinksUpToDate>
  <CharactersWithSpaces>1058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2025-09-25T05:40:00Z</dcterms:created>
  <dc:creator>book</dc:creator>
  <cp:lastModifiedBy>广东商标协会</cp:lastModifiedBy>
  <dcterms:modified xsi:type="dcterms:W3CDTF">2025-10-20T07:27:20Z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eyJoZGlkIjoiMWE5YzA5NDE1NjM3MGYwYTdlYTI0M2M3ZjY5ZTg5ZjUiLCJ1c2VySWQiOiIxNDYwNjQ5NTI3In0=</vt:lpwstr>
  </property>
  <property fmtid="{D5CDD505-2E9C-101B-9397-08002B2CF9AE}" pid="4" name="ICV">
    <vt:lpwstr>E57C0BD9D3FE49E2B2A294B2E8E2700E_13</vt:lpwstr>
  </property>
</Properties>
</file>