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AF88">
      <w:pPr>
        <w:pStyle w:val="4"/>
        <w:shd w:val="clear" w:color="auto" w:fill="FFFFFF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0B652F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粤地优品品鉴餐厅评分标准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38" w:tblpY="758"/>
        <w:tblOverlap w:val="never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60"/>
        <w:gridCol w:w="1560"/>
        <w:gridCol w:w="1560"/>
        <w:gridCol w:w="1560"/>
        <w:gridCol w:w="1560"/>
        <w:gridCol w:w="1560"/>
      </w:tblGrid>
      <w:tr w14:paraId="1C330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blHeader/>
        </w:trPr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496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维度 (权重)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71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指标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567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定义与评估要点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95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申报材料要求 (申请方)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D4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现场核查方法 (评审员)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569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评分区间</w:t>
            </w:r>
          </w:p>
        </w:tc>
      </w:tr>
      <w:tr w14:paraId="4D0B5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DC5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A: 食材溯源与供应链纯度 (40%)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B40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A1: 供应链纯度 (20%)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2E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量化评估招牌菜品中“粤地优品”认证或广东地标产品的应用广度与深度。重点考察核心食材的品质与可追溯性。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501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 xml:space="preserve">1. 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粤地优品、岭南特色</w:t>
            </w:r>
            <w:r>
              <w:rPr>
                <w:rFonts w:ascii="Arial Unicode MS" w:hAnsi="Arial Unicode MS" w:eastAsia="Arial Unicode MS" w:cs="Arial Unicode MS"/>
                <w:rtl w:val="0"/>
              </w:rPr>
              <w:t>食材采购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证明材料</w:t>
            </w:r>
            <w:r>
              <w:rPr>
                <w:rFonts w:ascii="Arial Unicode MS" w:hAnsi="Arial Unicode MS" w:eastAsia="Arial Unicode MS" w:cs="Arial Unicode MS"/>
                <w:rtl w:val="0"/>
              </w:rPr>
              <w:t>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735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highlight w:val="none"/>
                <w:rtl w:val="0"/>
              </w:rPr>
              <w:t>1. 品尝招牌菜，评估食材品质； 2. 随机向服务员询问食材来源； 3. (必要时) 对供应链进行后台核查。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C67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1-</w:t>
            </w:r>
            <w:r>
              <w:rPr>
                <w:rFonts w:hint="eastAsia" w:eastAsia="宋体"/>
                <w:rtl w:val="0"/>
                <w:lang w:val="en-US" w:eastAsia="zh-CN"/>
              </w:rPr>
              <w:t>2</w:t>
            </w:r>
            <w:r>
              <w:rPr>
                <w:rtl w:val="0"/>
              </w:rPr>
              <w:t>0</w:t>
            </w:r>
          </w:p>
        </w:tc>
      </w:tr>
      <w:tr w14:paraId="65AF4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94E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D5D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A2: 食材优先的菜单设计 (20%)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43E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评估菜单设计、菜品命名与描述对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粤地优品</w:t>
            </w:r>
            <w:r>
              <w:rPr>
                <w:rFonts w:ascii="Arial Unicode MS" w:hAnsi="Arial Unicode MS" w:eastAsia="Arial Unicode MS" w:cs="Arial Unicode MS"/>
                <w:rtl w:val="0"/>
              </w:rPr>
              <w:t>认证食材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或岭南特色食材</w:t>
            </w:r>
            <w:r>
              <w:rPr>
                <w:rFonts w:ascii="Arial Unicode MS" w:hAnsi="Arial Unicode MS" w:eastAsia="Arial Unicode MS" w:cs="Arial Unicode MS"/>
                <w:rtl w:val="0"/>
              </w:rPr>
              <w:t>价值的凸显能力。菜单应能主动引导消费，而非被动标注。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0C8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 xml:space="preserve">1. </w:t>
            </w:r>
            <w:r>
              <w:rPr>
                <w:rFonts w:hint="eastAsia" w:ascii="Arial Unicode MS" w:hAnsi="Arial Unicode MS" w:eastAsia="Arial Unicode MS" w:cs="Arial Unicode MS"/>
                <w:rtl w:val="0"/>
              </w:rPr>
              <w:t>菜单原件/复印件</w:t>
            </w:r>
            <w:r>
              <w:rPr>
                <w:rFonts w:ascii="Arial Unicode MS" w:hAnsi="Arial Unicode MS" w:eastAsia="Arial Unicode MS" w:cs="Arial Unicode MS"/>
                <w:rtl w:val="0"/>
              </w:rPr>
              <w:t>； 2. 菜单设计理念说明。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B6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1. 评估菜单视觉设计与信息层级； 2. 分析菜品描述的吸引力与信息量； 3. 检验是否易于消费者识别和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理</w:t>
            </w:r>
            <w:r>
              <w:rPr>
                <w:rFonts w:ascii="Arial Unicode MS" w:hAnsi="Arial Unicode MS" w:eastAsia="Arial Unicode MS" w:cs="Arial Unicode MS"/>
                <w:rtl w:val="0"/>
              </w:rPr>
              <w:t>解。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C18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1-</w:t>
            </w:r>
            <w:r>
              <w:rPr>
                <w:rFonts w:hint="eastAsia" w:eastAsia="宋体"/>
                <w:rtl w:val="0"/>
                <w:lang w:val="en-US" w:eastAsia="zh-CN"/>
              </w:rPr>
              <w:t>2</w:t>
            </w:r>
            <w:r>
              <w:rPr>
                <w:rtl w:val="0"/>
              </w:rPr>
              <w:t>0</w:t>
            </w:r>
          </w:p>
        </w:tc>
      </w:tr>
      <w:tr w14:paraId="22DD1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91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B: 烹饪技艺与创新表达(35%)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73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烹饪技艺与创新表达 (35%)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B63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评估厨师在烹饪技巧、火候、调味平衡等方面的基本功。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粤地优品、岭南特色</w:t>
            </w:r>
            <w:r>
              <w:rPr>
                <w:rFonts w:ascii="Arial Unicode MS" w:hAnsi="Arial Unicode MS" w:eastAsia="Arial Unicode MS" w:cs="Arial Unicode MS"/>
                <w:rtl w:val="0"/>
              </w:rPr>
              <w:t>菜品风味是否和谐、精准。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DA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highlight w:val="none"/>
              </w:rPr>
            </w:pPr>
            <w:r>
              <w:rPr>
                <w:rFonts w:ascii="Arial Unicode MS" w:hAnsi="Arial Unicode MS" w:eastAsia="Arial Unicode MS" w:cs="Arial Unicode MS"/>
                <w:highlight w:val="none"/>
                <w:rtl w:val="0"/>
              </w:rPr>
              <w:t>1. 厨师资质证明</w:t>
            </w:r>
            <w:r>
              <w:rPr>
                <w:rFonts w:hint="eastAsia" w:ascii="Arial Unicode MS" w:hAnsi="Arial Unicode MS" w:eastAsia="Arial Unicode MS" w:cs="Arial Unicode MS"/>
                <w:highlight w:val="none"/>
                <w:rtl w:val="0"/>
                <w:lang w:eastAsia="zh-CN"/>
              </w:rPr>
              <w:t>（</w:t>
            </w:r>
            <w:r>
              <w:rPr>
                <w:rFonts w:hint="eastAsia" w:ascii="Arial Unicode MS" w:hAnsi="Arial Unicode MS" w:eastAsia="Arial Unicode MS" w:cs="Arial Unicode MS"/>
                <w:highlight w:val="none"/>
                <w:rtl w:val="0"/>
                <w:lang w:val="en-US" w:eastAsia="zh-CN"/>
              </w:rPr>
              <w:t>包括但不限于资质证书、荣誉证书、工作履历等</w:t>
            </w:r>
            <w:r>
              <w:rPr>
                <w:rFonts w:hint="eastAsia" w:ascii="Arial Unicode MS" w:hAnsi="Arial Unicode MS" w:eastAsia="Arial Unicode MS" w:cs="Arial Unicode MS"/>
                <w:highlight w:val="none"/>
                <w:rtl w:val="0"/>
                <w:lang w:eastAsia="zh-CN"/>
              </w:rPr>
              <w:t>）</w:t>
            </w:r>
            <w:r>
              <w:rPr>
                <w:rFonts w:ascii="Arial Unicode MS" w:hAnsi="Arial Unicode MS" w:eastAsia="Arial Unicode MS" w:cs="Arial Unicode MS"/>
                <w:highlight w:val="none"/>
                <w:rtl w:val="0"/>
              </w:rPr>
              <w:t>； 2. 《特色菜品</w:t>
            </w:r>
            <w:r>
              <w:rPr>
                <w:rFonts w:hint="eastAsia" w:ascii="Arial Unicode MS" w:hAnsi="Arial Unicode MS" w:eastAsia="Arial Unicode MS" w:cs="Arial Unicode MS"/>
                <w:highlight w:val="none"/>
                <w:rtl w:val="0"/>
                <w:lang w:val="en-US" w:eastAsia="zh-CN"/>
              </w:rPr>
              <w:t>介绍材料</w:t>
            </w:r>
            <w:r>
              <w:rPr>
                <w:rFonts w:ascii="Arial Unicode MS" w:hAnsi="Arial Unicode MS" w:eastAsia="Arial Unicode MS" w:cs="Arial Unicode MS"/>
                <w:highlight w:val="none"/>
                <w:rtl w:val="0"/>
              </w:rPr>
              <w:t>》。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9AD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highlight w:val="none"/>
              </w:rPr>
            </w:pPr>
            <w:r>
              <w:rPr>
                <w:rFonts w:ascii="Arial Unicode MS" w:hAnsi="Arial Unicode MS" w:eastAsia="Arial Unicode MS" w:cs="Arial Unicode MS"/>
                <w:highlight w:val="none"/>
                <w:rtl w:val="0"/>
              </w:rPr>
              <w:t>1. 评估菜品的味道、火候、质感； 2. 检验风味组合的平衡性与完成度。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D81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default" w:eastAsia="宋体"/>
                <w:lang w:val="en-US" w:eastAsia="zh-CN"/>
              </w:rPr>
            </w:pPr>
            <w:r>
              <w:rPr>
                <w:rtl w:val="0"/>
              </w:rPr>
              <w:t>1-</w:t>
            </w:r>
            <w:r>
              <w:rPr>
                <w:rFonts w:hint="eastAsia" w:eastAsia="宋体"/>
                <w:rtl w:val="0"/>
                <w:lang w:val="en-US" w:eastAsia="zh-CN"/>
              </w:rPr>
              <w:t>35</w:t>
            </w:r>
          </w:p>
        </w:tc>
      </w:tr>
      <w:tr w14:paraId="5B735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ACA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C: 岭南文化体验与叙事 (</w:t>
            </w: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10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938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岭南文化体验与叙事 (</w:t>
            </w: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10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184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评估服务团队向顾客生动讲解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粤地优品、岭南</w:t>
            </w:r>
            <w:r>
              <w:rPr>
                <w:rFonts w:ascii="Arial Unicode MS" w:hAnsi="Arial Unicode MS" w:eastAsia="Arial Unicode MS" w:cs="Arial Unicode MS"/>
                <w:rtl w:val="0"/>
              </w:rPr>
              <w:t>菜品特色、食材来源和文化背景的能力。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0828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ascii="Arial Unicode MS" w:hAnsi="Arial Unicode MS" w:eastAsia="Arial Unicode MS" w:cs="Arial Unicode MS"/>
                <w:rtl w:val="0"/>
              </w:rPr>
            </w:pP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优质服务证明材料</w:t>
            </w:r>
            <w:r>
              <w:rPr>
                <w:rFonts w:ascii="Arial Unicode MS" w:hAnsi="Arial Unicode MS" w:eastAsia="Arial Unicode MS" w:cs="Arial Unicode MS"/>
                <w:rtl w:val="0"/>
              </w:rPr>
              <w:t xml:space="preserve"> ； 2. 服务流程标准文件（含讲解话术）。</w:t>
            </w:r>
          </w:p>
          <w:p w14:paraId="61A6970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default" w:ascii="Arial Unicode MS" w:hAnsi="Arial Unicode MS" w:eastAsia="Arial Unicode MS" w:cs="Arial Unicode MS"/>
                <w:rtl w:val="0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861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1. 主动提问，测试服务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团队</w:t>
            </w:r>
            <w:r>
              <w:rPr>
                <w:rFonts w:ascii="Arial Unicode MS" w:hAnsi="Arial Unicode MS" w:eastAsia="Arial Unicode MS" w:cs="Arial Unicode MS"/>
                <w:rtl w:val="0"/>
              </w:rPr>
              <w:t>的专业知识与表达能力； 2. 观察其是否能主动、自然地进行文化讲解。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53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1-10</w:t>
            </w:r>
          </w:p>
        </w:tc>
      </w:tr>
      <w:tr w14:paraId="26A9E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174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D: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环境氛围与主题契合 (10%)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64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环境氛围与主题契合 (10%)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93D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评估餐厅环境（装修、餐具、音乐等）与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粤地优品、岭南特色</w:t>
            </w:r>
            <w:r>
              <w:rPr>
                <w:rFonts w:ascii="Arial Unicode MS" w:hAnsi="Arial Unicode MS" w:eastAsia="Arial Unicode MS" w:cs="Arial Unicode MS"/>
                <w:rtl w:val="0"/>
              </w:rPr>
              <w:t>菜品、文化主题的统一性与和谐度。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1BA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1. 餐厅环境照片（含文化墙等）。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EA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1. 现场感受整体氛围的真实性、舒适度和沉浸感； 2. 评估设计细节与文化主题的关联度。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2A6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tl w:val="0"/>
              </w:rPr>
              <w:t>1-10</w:t>
            </w:r>
          </w:p>
        </w:tc>
      </w:tr>
      <w:tr w14:paraId="0467F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FC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</w:pP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E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: 品牌社群与传播互动 (5%)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955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ascii="Arial Unicode MS" w:hAnsi="Arial Unicode MS" w:eastAsia="Arial Unicode MS" w:cs="Arial Unicode MS"/>
                <w:b/>
                <w:rtl w:val="0"/>
              </w:rPr>
              <w:t>品牌社群与传播互动 (5%)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4F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评估餐厅作为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被</w:t>
            </w:r>
            <w:r>
              <w:rPr>
                <w:rFonts w:ascii="Arial Unicode MS" w:hAnsi="Arial Unicode MS" w:eastAsia="Arial Unicode MS" w:cs="Arial Unicode MS"/>
                <w:rtl w:val="0"/>
              </w:rPr>
              <w:t>授权方，利用自有渠道主动宣传“粤地优品”品牌的积极性。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2B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eastAsia" w:eastAsia="Arial Unicode MS"/>
                <w:lang w:eastAsia="zh-CN"/>
              </w:rPr>
            </w:pPr>
            <w:r>
              <w:rPr>
                <w:rFonts w:ascii="Arial Unicode MS" w:hAnsi="Arial Unicode MS" w:eastAsia="Arial Unicode MS" w:cs="Arial Unicode MS"/>
                <w:rtl w:val="0"/>
              </w:rPr>
              <w:t>1. 新媒体账号信息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3D1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</w:pPr>
            <w:r>
              <w:rPr>
                <w:rFonts w:ascii="Arial Unicode MS" w:hAnsi="Arial Unicode MS" w:eastAsia="Arial Unicode MS" w:cs="Arial Unicode MS"/>
                <w:rtl w:val="0"/>
              </w:rPr>
              <w:t>1. 审查其社交媒体内容质量与频率； 2. 关注其是否参与或组织相关推广活动。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B5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eastAsia" w:eastAsia="宋体"/>
                <w:lang w:val="en-US" w:eastAsia="zh-CN"/>
              </w:rPr>
            </w:pPr>
            <w:r>
              <w:rPr>
                <w:rtl w:val="0"/>
              </w:rPr>
              <w:t>1-</w:t>
            </w:r>
            <w:r>
              <w:rPr>
                <w:rFonts w:hint="eastAsia" w:eastAsia="宋体"/>
                <w:rtl w:val="0"/>
                <w:lang w:val="en-US" w:eastAsia="zh-CN"/>
              </w:rPr>
              <w:t>5</w:t>
            </w:r>
          </w:p>
        </w:tc>
      </w:tr>
      <w:tr w14:paraId="3B744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A68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F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 xml:space="preserve">: </w:t>
            </w: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食品安全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 xml:space="preserve"> (</w:t>
            </w: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一票否决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030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食品安全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 xml:space="preserve"> (</w:t>
            </w:r>
            <w:r>
              <w:rPr>
                <w:rFonts w:hint="eastAsia" w:ascii="Arial Unicode MS" w:hAnsi="Arial Unicode MS" w:eastAsia="Arial Unicode MS" w:cs="Arial Unicode MS"/>
                <w:b/>
                <w:rtl w:val="0"/>
                <w:lang w:val="en-US" w:eastAsia="zh-CN"/>
              </w:rPr>
              <w:t>一票否决</w:t>
            </w:r>
            <w:r>
              <w:rPr>
                <w:rFonts w:ascii="Arial Unicode MS" w:hAnsi="Arial Unicode MS" w:eastAsia="Arial Unicode MS" w:cs="Arial Unicode MS"/>
                <w:b/>
                <w:rtl w:val="0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851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default" w:ascii="Arial Unicode MS" w:hAnsi="Arial Unicode MS" w:eastAsia="Arial Unicode MS" w:cs="Arial Unicode MS"/>
                <w:rtl w:val="0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审查申报企业近两年是否有涉食品安全问题。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AF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</w:pPr>
            <w:r>
              <w:rPr>
                <w:rFonts w:ascii="Arial Unicode MS" w:hAnsi="Arial Unicode MS" w:eastAsia="Arial Unicode MS" w:cs="Arial Unicode MS"/>
                <w:rtl w:val="0"/>
              </w:rPr>
              <w:t xml:space="preserve">1. </w:t>
            </w:r>
            <w:r>
              <w:rPr>
                <w:rFonts w:hint="eastAsia" w:ascii="Arial Unicode MS" w:hAnsi="Arial Unicode MS" w:eastAsia="Arial Unicode MS" w:cs="Arial Unicode MS"/>
                <w:rtl w:val="0"/>
              </w:rPr>
              <w:t>近2年无食品安全事故情况说明书</w:t>
            </w:r>
            <w:r>
              <w:rPr>
                <w:rFonts w:hint="eastAsia" w:ascii="Arial Unicode MS" w:hAnsi="Arial Unicode MS" w:eastAsia="Arial Unicode MS" w:cs="Arial Unicode MS"/>
                <w:rtl w:val="0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F4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ascii="Arial Unicode MS" w:hAnsi="Arial Unicode MS" w:eastAsia="Arial Unicode MS" w:cs="Arial Unicode MS"/>
                <w:rtl w:val="0"/>
              </w:rPr>
            </w:pPr>
            <w:r>
              <w:rPr>
                <w:rFonts w:hint="eastAsia" w:ascii="Arial Unicode MS" w:hAnsi="Arial Unicode MS" w:eastAsia="Arial Unicode MS" w:cs="Arial Unicode MS"/>
                <w:rtl w:val="0"/>
                <w:lang w:val="en-US" w:eastAsia="zh-CN"/>
              </w:rPr>
              <w:t>在市监部门官网等核查申报企业近两年是否有涉食品安全处罚记录。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ABE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rPr>
                <w:rFonts w:hint="default" w:eastAsia="宋体"/>
                <w:rtl w:val="0"/>
                <w:lang w:val="en-US" w:eastAsia="zh-CN"/>
              </w:rPr>
            </w:pPr>
            <w:r>
              <w:rPr>
                <w:rFonts w:hint="eastAsia" w:eastAsia="宋体"/>
                <w:rtl w:val="0"/>
                <w:lang w:val="en-US" w:eastAsia="zh-CN"/>
              </w:rPr>
              <w:t>一票否决</w:t>
            </w:r>
          </w:p>
        </w:tc>
      </w:tr>
    </w:tbl>
    <w:p w14:paraId="108612E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960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FDB7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FDB7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05E47"/>
    <w:multiLevelType w:val="singleLevel"/>
    <w:tmpl w:val="62F05E4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BAF8A"/>
    <w:rsid w:val="06314567"/>
    <w:rsid w:val="06C46E03"/>
    <w:rsid w:val="0BD107F3"/>
    <w:rsid w:val="13337B71"/>
    <w:rsid w:val="17884203"/>
    <w:rsid w:val="1BCF2107"/>
    <w:rsid w:val="23A2218D"/>
    <w:rsid w:val="252217F3"/>
    <w:rsid w:val="26FC6399"/>
    <w:rsid w:val="2B69017C"/>
    <w:rsid w:val="39A93E39"/>
    <w:rsid w:val="3ABC4602"/>
    <w:rsid w:val="3FAFAA37"/>
    <w:rsid w:val="4007339F"/>
    <w:rsid w:val="5B137BF9"/>
    <w:rsid w:val="62CD4E03"/>
    <w:rsid w:val="6C133210"/>
    <w:rsid w:val="6CD23CBE"/>
    <w:rsid w:val="7BA437BB"/>
    <w:rsid w:val="7E924469"/>
    <w:rsid w:val="7F590A25"/>
    <w:rsid w:val="7F7F5861"/>
    <w:rsid w:val="7FFD591C"/>
    <w:rsid w:val="FCFBAF8A"/>
    <w:rsid w:val="FFBFB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_Style 11"/>
    <w:basedOn w:val="8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1005</Characters>
  <Lines>0</Lines>
  <Paragraphs>0</Paragraphs>
  <TotalTime>154</TotalTime>
  <ScaleCrop>false</ScaleCrop>
  <LinksUpToDate>false</LinksUpToDate>
  <CharactersWithSpaces>1063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2025-08-01T06:10:00Z</dcterms:created>
  <dc:creator>李文玉</dc:creator>
  <cp:lastModifiedBy>广东商标协会</cp:lastModifiedBy>
  <cp:lastPrinted>2025-08-08T01:36:00Z</cp:lastPrinted>
  <dcterms:modified xsi:type="dcterms:W3CDTF">2025-08-08T10:43:40Z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C788E78D1AE445A0BDDB9C5CD4361CB0_13</vt:lpwstr>
  </property>
  <property fmtid="{D5CDD505-2E9C-101B-9397-08002B2CF9AE}" pid="4" name="KSOTemplateDocerSaveRecord">
    <vt:lpwstr>eyJoZGlkIjoiNjkxNTI4N2E4MGZmYjJjZjI5NWVkZDZlMDBkZTAxNGYiLCJ1c2VySWQiOiIxNDYwNjQ5NTI3In0=</vt:lpwstr>
  </property>
</Properties>
</file>